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F2" w:rsidRPr="00003FB9" w:rsidRDefault="008568F2" w:rsidP="00003FB9">
      <w:pPr>
        <w:pStyle w:val="Default"/>
        <w:spacing w:line="360" w:lineRule="auto"/>
        <w:jc w:val="center"/>
        <w:rPr>
          <w:b/>
          <w:bCs/>
          <w:color w:val="auto"/>
          <w:sz w:val="23"/>
          <w:szCs w:val="23"/>
        </w:rPr>
      </w:pPr>
      <w:r w:rsidRPr="00003FB9">
        <w:rPr>
          <w:b/>
          <w:bCs/>
          <w:color w:val="auto"/>
          <w:sz w:val="23"/>
          <w:szCs w:val="23"/>
        </w:rPr>
        <w:t>UNIVERSIDADE FEDERAL FLUMINENSE</w:t>
      </w:r>
    </w:p>
    <w:p w:rsidR="008568F2" w:rsidRPr="00003FB9" w:rsidRDefault="008568F2" w:rsidP="00003FB9">
      <w:pPr>
        <w:pStyle w:val="Default"/>
        <w:spacing w:line="360" w:lineRule="auto"/>
        <w:jc w:val="center"/>
        <w:rPr>
          <w:b/>
          <w:bCs/>
          <w:color w:val="auto"/>
          <w:sz w:val="23"/>
          <w:szCs w:val="23"/>
        </w:rPr>
      </w:pPr>
      <w:r w:rsidRPr="00003FB9">
        <w:rPr>
          <w:b/>
          <w:bCs/>
          <w:color w:val="auto"/>
          <w:sz w:val="23"/>
          <w:szCs w:val="23"/>
        </w:rPr>
        <w:t>FACULDADE DE DIREITO</w:t>
      </w:r>
    </w:p>
    <w:p w:rsidR="008568F2" w:rsidRPr="00003FB9" w:rsidRDefault="008568F2" w:rsidP="00003FB9">
      <w:pPr>
        <w:pStyle w:val="Default"/>
        <w:spacing w:line="360" w:lineRule="auto"/>
        <w:jc w:val="center"/>
        <w:rPr>
          <w:b/>
          <w:bCs/>
          <w:color w:val="auto"/>
          <w:sz w:val="23"/>
          <w:szCs w:val="23"/>
        </w:rPr>
      </w:pPr>
      <w:r w:rsidRPr="00003FB9">
        <w:rPr>
          <w:b/>
          <w:bCs/>
          <w:color w:val="auto"/>
          <w:sz w:val="23"/>
          <w:szCs w:val="23"/>
        </w:rPr>
        <w:t>PROGRAMA DE PÓS-GRADUAÇÃO EM DIREITO CONSTITUCIONAL</w:t>
      </w:r>
    </w:p>
    <w:p w:rsidR="008568F2" w:rsidRPr="00003FB9" w:rsidRDefault="008568F2" w:rsidP="00003FB9">
      <w:pPr>
        <w:pStyle w:val="Default"/>
        <w:spacing w:line="360" w:lineRule="auto"/>
        <w:jc w:val="center"/>
        <w:rPr>
          <w:b/>
          <w:bCs/>
          <w:color w:val="auto"/>
          <w:sz w:val="23"/>
          <w:szCs w:val="23"/>
        </w:rPr>
      </w:pPr>
      <w:r w:rsidRPr="00003FB9">
        <w:rPr>
          <w:b/>
          <w:bCs/>
          <w:color w:val="auto"/>
          <w:sz w:val="23"/>
          <w:szCs w:val="23"/>
        </w:rPr>
        <w:t>UFF</w:t>
      </w: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r>
        <w:rPr>
          <w:rFonts w:ascii="Times New Roman" w:hAnsi="Times New Roman"/>
          <w:sz w:val="24"/>
          <w:szCs w:val="24"/>
        </w:rPr>
        <w:t xml:space="preserve">DA IMUNIDADE TRIBUTÁRIA DAS INSTITUIÇÕES DE EDUCAÇÃO </w:t>
      </w:r>
    </w:p>
    <w:p w:rsidR="008568F2" w:rsidRDefault="008568F2" w:rsidP="007B416D">
      <w:pPr>
        <w:jc w:val="center"/>
        <w:rPr>
          <w:rFonts w:ascii="Times New Roman" w:hAnsi="Times New Roman"/>
          <w:b/>
          <w:sz w:val="24"/>
          <w:szCs w:val="24"/>
        </w:rPr>
      </w:pPr>
    </w:p>
    <w:p w:rsidR="008568F2" w:rsidRDefault="008568F2" w:rsidP="007B416D">
      <w:pPr>
        <w:jc w:val="center"/>
        <w:rPr>
          <w:rFonts w:ascii="Times New Roman" w:hAnsi="Times New Roman"/>
          <w:b/>
          <w:sz w:val="24"/>
          <w:szCs w:val="24"/>
        </w:rPr>
      </w:pPr>
    </w:p>
    <w:p w:rsidR="008568F2" w:rsidRDefault="008568F2" w:rsidP="007B416D">
      <w:pPr>
        <w:jc w:val="center"/>
        <w:rPr>
          <w:rFonts w:ascii="Times New Roman" w:hAnsi="Times New Roman"/>
          <w:b/>
          <w:sz w:val="24"/>
          <w:szCs w:val="24"/>
        </w:rPr>
      </w:pPr>
    </w:p>
    <w:p w:rsidR="008568F2" w:rsidRDefault="008568F2" w:rsidP="007B416D">
      <w:pPr>
        <w:rPr>
          <w:rFonts w:ascii="Times New Roman" w:hAnsi="Times New Roman"/>
          <w:b/>
          <w:sz w:val="24"/>
          <w:szCs w:val="24"/>
        </w:rPr>
      </w:pPr>
    </w:p>
    <w:p w:rsidR="008568F2" w:rsidRDefault="008568F2" w:rsidP="007B416D">
      <w:pPr>
        <w:autoSpaceDE w:val="0"/>
        <w:autoSpaceDN w:val="0"/>
        <w:adjustRightInd w:val="0"/>
        <w:spacing w:line="360" w:lineRule="auto"/>
        <w:ind w:left="3960"/>
        <w:jc w:val="both"/>
        <w:rPr>
          <w:rFonts w:ascii="Times New Roman" w:hAnsi="Times New Roman"/>
          <w:color w:val="000000"/>
          <w:sz w:val="24"/>
          <w:szCs w:val="24"/>
        </w:rPr>
      </w:pPr>
      <w:r>
        <w:rPr>
          <w:rFonts w:ascii="Times New Roman" w:hAnsi="Times New Roman"/>
          <w:color w:val="000000"/>
          <w:sz w:val="24"/>
          <w:szCs w:val="24"/>
        </w:rPr>
        <w:t xml:space="preserve">Dissertação apresentada ao Programa de Pós-Graduação em Direito Constitucional da Universidade Federal Fluminense, como requisito parcial para a obtenção do título de mestre em Ciências Jurídicas. </w:t>
      </w:r>
    </w:p>
    <w:p w:rsidR="008568F2" w:rsidRDefault="008568F2" w:rsidP="007B416D">
      <w:pPr>
        <w:autoSpaceDE w:val="0"/>
        <w:autoSpaceDN w:val="0"/>
        <w:adjustRightInd w:val="0"/>
        <w:spacing w:line="360" w:lineRule="auto"/>
        <w:ind w:left="3960"/>
        <w:jc w:val="both"/>
        <w:rPr>
          <w:rFonts w:ascii="Times New Roman" w:hAnsi="Times New Roman"/>
          <w:color w:val="000000"/>
          <w:sz w:val="24"/>
          <w:szCs w:val="24"/>
        </w:rPr>
      </w:pPr>
    </w:p>
    <w:p w:rsidR="008568F2" w:rsidRDefault="008568F2" w:rsidP="007110C4">
      <w:pPr>
        <w:autoSpaceDE w:val="0"/>
        <w:autoSpaceDN w:val="0"/>
        <w:adjustRightInd w:val="0"/>
        <w:spacing w:line="360" w:lineRule="auto"/>
        <w:ind w:left="3969"/>
        <w:jc w:val="both"/>
        <w:rPr>
          <w:rFonts w:ascii="Times New Roman" w:hAnsi="Times New Roman"/>
          <w:color w:val="000000"/>
          <w:sz w:val="24"/>
          <w:szCs w:val="24"/>
        </w:rPr>
      </w:pPr>
      <w:r>
        <w:rPr>
          <w:rFonts w:ascii="Times New Roman" w:hAnsi="Times New Roman"/>
          <w:color w:val="000000"/>
          <w:sz w:val="24"/>
          <w:szCs w:val="24"/>
        </w:rPr>
        <w:t xml:space="preserve">Orientador: Professor Doutor Gustavo Sampaio Telles Ferreira </w:t>
      </w: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r>
        <w:rPr>
          <w:rFonts w:ascii="Times New Roman" w:hAnsi="Times New Roman"/>
          <w:color w:val="000000"/>
          <w:sz w:val="24"/>
          <w:szCs w:val="24"/>
        </w:rPr>
        <w:t>Niterói</w:t>
      </w: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r>
        <w:rPr>
          <w:rFonts w:ascii="Times New Roman" w:hAnsi="Times New Roman"/>
          <w:color w:val="000000"/>
          <w:sz w:val="24"/>
          <w:szCs w:val="24"/>
        </w:rPr>
        <w:t>2013</w:t>
      </w:r>
    </w:p>
    <w:p w:rsidR="008568F2" w:rsidRDefault="008568F2" w:rsidP="007B416D">
      <w:pPr>
        <w:autoSpaceDE w:val="0"/>
        <w:autoSpaceDN w:val="0"/>
        <w:adjustRightInd w:val="0"/>
        <w:spacing w:line="360" w:lineRule="auto"/>
        <w:ind w:left="3969"/>
        <w:rPr>
          <w:rFonts w:ascii="Times New Roman" w:hAnsi="Times New Roman"/>
          <w:color w:val="000000"/>
          <w:sz w:val="24"/>
          <w:szCs w:val="24"/>
        </w:rPr>
      </w:pPr>
    </w:p>
    <w:p w:rsidR="008568F2" w:rsidRDefault="008568F2" w:rsidP="007B416D">
      <w:pPr>
        <w:jc w:val="center"/>
        <w:rPr>
          <w:rFonts w:ascii="Times New Roman" w:hAnsi="Times New Roman"/>
          <w:sz w:val="24"/>
        </w:rPr>
      </w:pPr>
      <w:r>
        <w:rPr>
          <w:rFonts w:ascii="Times New Roman" w:hAnsi="Times New Roman"/>
          <w:sz w:val="24"/>
        </w:rPr>
        <w:t>FELIPE KERTESZ RENAULT PINTO</w:t>
      </w:r>
    </w:p>
    <w:p w:rsidR="008568F2" w:rsidRDefault="008568F2" w:rsidP="007B416D">
      <w:pPr>
        <w:jc w:val="center"/>
        <w:rPr>
          <w:rFonts w:ascii="Times New Roman" w:hAnsi="Times New Roman"/>
          <w:sz w:val="24"/>
          <w:szCs w:val="24"/>
        </w:rPr>
      </w:pPr>
    </w:p>
    <w:p w:rsidR="008568F2" w:rsidRDefault="008568F2" w:rsidP="007B416D">
      <w:pPr>
        <w:jc w:val="center"/>
        <w:rPr>
          <w:rFonts w:ascii="Times New Roman" w:hAnsi="Times New Roman"/>
          <w:sz w:val="24"/>
          <w:szCs w:val="24"/>
        </w:rPr>
      </w:pPr>
      <w:r>
        <w:rPr>
          <w:rFonts w:ascii="Times New Roman" w:hAnsi="Times New Roman"/>
          <w:sz w:val="24"/>
          <w:szCs w:val="24"/>
        </w:rPr>
        <w:t xml:space="preserve">DA IMUNIDADE TRIBUTÁRIA DAS INSTITUIÇÕES DE EDUCAÇÃO </w:t>
      </w:r>
    </w:p>
    <w:p w:rsidR="008568F2" w:rsidRDefault="008568F2" w:rsidP="007B416D">
      <w:pPr>
        <w:jc w:val="center"/>
        <w:rPr>
          <w:rFonts w:ascii="Times New Roman" w:hAnsi="Times New Roman"/>
          <w:b/>
          <w:sz w:val="24"/>
          <w:szCs w:val="24"/>
        </w:rPr>
      </w:pPr>
    </w:p>
    <w:p w:rsidR="008568F2" w:rsidRDefault="008568F2" w:rsidP="007B416D">
      <w:pPr>
        <w:jc w:val="center"/>
        <w:rPr>
          <w:rFonts w:ascii="Times New Roman" w:hAnsi="Times New Roman"/>
          <w:b/>
          <w:sz w:val="24"/>
          <w:szCs w:val="24"/>
        </w:rPr>
      </w:pPr>
    </w:p>
    <w:p w:rsidR="008568F2" w:rsidRDefault="008568F2" w:rsidP="007B416D">
      <w:pPr>
        <w:autoSpaceDE w:val="0"/>
        <w:autoSpaceDN w:val="0"/>
        <w:adjustRightInd w:val="0"/>
        <w:spacing w:line="360" w:lineRule="auto"/>
        <w:ind w:left="3960"/>
        <w:jc w:val="both"/>
        <w:rPr>
          <w:rFonts w:ascii="Times New Roman" w:hAnsi="Times New Roman"/>
          <w:color w:val="000000"/>
          <w:sz w:val="24"/>
          <w:szCs w:val="24"/>
        </w:rPr>
      </w:pPr>
      <w:r>
        <w:rPr>
          <w:rFonts w:ascii="Times New Roman" w:hAnsi="Times New Roman"/>
          <w:color w:val="000000"/>
          <w:sz w:val="24"/>
          <w:szCs w:val="24"/>
        </w:rPr>
        <w:t xml:space="preserve">Dissertação apresentada ao Programa de Pós-Graduação em Direito Constitucional da Universidade Federal Fluminense, como requisito parcial para a obtenção do título de mestre em Ciências Jurídicas. </w:t>
      </w:r>
    </w:p>
    <w:p w:rsidR="008568F2" w:rsidRDefault="008568F2" w:rsidP="007B416D">
      <w:pPr>
        <w:autoSpaceDE w:val="0"/>
        <w:autoSpaceDN w:val="0"/>
        <w:adjustRightInd w:val="0"/>
        <w:spacing w:line="360" w:lineRule="auto"/>
        <w:ind w:left="3960"/>
        <w:jc w:val="both"/>
        <w:rPr>
          <w:rFonts w:ascii="Times New Roman" w:hAnsi="Times New Roman"/>
          <w:color w:val="000000"/>
          <w:sz w:val="24"/>
          <w:szCs w:val="24"/>
        </w:rPr>
      </w:pP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Aprovada em março de 2013.</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b/>
          <w:color w:val="000000"/>
          <w:sz w:val="24"/>
          <w:szCs w:val="24"/>
        </w:rPr>
        <w:t>BANCA EXAMINADORA</w:t>
      </w:r>
      <w:r>
        <w:rPr>
          <w:rFonts w:ascii="Times New Roman" w:hAnsi="Times New Roman"/>
          <w:color w:val="000000"/>
          <w:sz w:val="24"/>
          <w:szCs w:val="24"/>
        </w:rPr>
        <w:t>:</w:t>
      </w:r>
    </w:p>
    <w:p w:rsidR="008568F2" w:rsidRDefault="008568F2" w:rsidP="007B416D">
      <w:pPr>
        <w:autoSpaceDE w:val="0"/>
        <w:autoSpaceDN w:val="0"/>
        <w:adjustRightInd w:val="0"/>
        <w:spacing w:line="360" w:lineRule="auto"/>
        <w:rPr>
          <w:rFonts w:ascii="Times New Roman" w:hAnsi="Times New Roman"/>
          <w:color w:val="000000"/>
          <w:sz w:val="24"/>
          <w:szCs w:val="24"/>
        </w:rPr>
      </w:pP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w:t>
      </w:r>
    </w:p>
    <w:p w:rsidR="008568F2" w:rsidRDefault="008568F2" w:rsidP="007B416D">
      <w:pPr>
        <w:autoSpaceDE w:val="0"/>
        <w:autoSpaceDN w:val="0"/>
        <w:adjustRightInd w:val="0"/>
        <w:spacing w:line="240" w:lineRule="auto"/>
        <w:jc w:val="center"/>
        <w:outlineLvl w:val="8"/>
        <w:rPr>
          <w:rFonts w:ascii="Times New Roman" w:hAnsi="Times New Roman"/>
          <w:color w:val="000000"/>
          <w:sz w:val="24"/>
          <w:szCs w:val="24"/>
        </w:rPr>
      </w:pPr>
      <w:r>
        <w:rPr>
          <w:rFonts w:ascii="Times New Roman" w:hAnsi="Times New Roman"/>
          <w:color w:val="000000"/>
          <w:sz w:val="24"/>
          <w:szCs w:val="24"/>
        </w:rPr>
        <w:t>Prof. Dr. Gustavo Sampaio Telles Ferreira – Orientador</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Universidade Federal Fluminense</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p>
    <w:p w:rsidR="008568F2" w:rsidRDefault="008568F2" w:rsidP="007B416D">
      <w:pPr>
        <w:autoSpaceDE w:val="0"/>
        <w:autoSpaceDN w:val="0"/>
        <w:adjustRightInd w:val="0"/>
        <w:spacing w:line="240" w:lineRule="auto"/>
        <w:jc w:val="center"/>
        <w:outlineLvl w:val="8"/>
        <w:rPr>
          <w:rFonts w:ascii="Times New Roman" w:hAnsi="Times New Roman"/>
          <w:color w:val="000000"/>
          <w:sz w:val="24"/>
          <w:szCs w:val="24"/>
        </w:rPr>
      </w:pPr>
      <w:r>
        <w:rPr>
          <w:rFonts w:ascii="Times New Roman" w:hAnsi="Times New Roman"/>
          <w:color w:val="000000"/>
          <w:sz w:val="24"/>
          <w:szCs w:val="24"/>
        </w:rPr>
        <w:t>_____________________________________________________</w:t>
      </w:r>
    </w:p>
    <w:p w:rsidR="008568F2" w:rsidRDefault="008568F2" w:rsidP="007B416D">
      <w:pPr>
        <w:autoSpaceDE w:val="0"/>
        <w:autoSpaceDN w:val="0"/>
        <w:adjustRightInd w:val="0"/>
        <w:spacing w:line="240" w:lineRule="auto"/>
        <w:jc w:val="center"/>
        <w:outlineLvl w:val="8"/>
        <w:rPr>
          <w:rFonts w:ascii="Times New Roman" w:hAnsi="Times New Roman"/>
          <w:color w:val="000000"/>
          <w:sz w:val="24"/>
          <w:szCs w:val="24"/>
        </w:rPr>
      </w:pPr>
      <w:r>
        <w:rPr>
          <w:rFonts w:ascii="Times New Roman" w:hAnsi="Times New Roman"/>
          <w:color w:val="000000"/>
          <w:sz w:val="24"/>
          <w:szCs w:val="24"/>
        </w:rPr>
        <w:t>Prof. Dr. Marco Antonio Ferreira Macedo</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Universidade Federal Fluminense</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Prof. Dr. Gustavo da Gama Vital de Oliveira</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Universidade do Estado do Rio de Janeiro</w:t>
      </w: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p>
    <w:p w:rsidR="008568F2" w:rsidRDefault="008568F2" w:rsidP="007B416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Niterói - 2013</w:t>
      </w:r>
    </w:p>
    <w:p w:rsidR="008568F2" w:rsidRDefault="008568F2" w:rsidP="007B416D">
      <w:pPr>
        <w:autoSpaceDE w:val="0"/>
        <w:autoSpaceDN w:val="0"/>
        <w:adjustRightInd w:val="0"/>
        <w:spacing w:line="360" w:lineRule="auto"/>
        <w:jc w:val="center"/>
        <w:rPr>
          <w:rFonts w:ascii="Times New Roman" w:hAnsi="Times New Roman"/>
          <w:color w:val="000000"/>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r>
        <w:rPr>
          <w:rFonts w:ascii="Times New Roman" w:hAnsi="Times New Roman"/>
          <w:sz w:val="24"/>
          <w:szCs w:val="24"/>
        </w:rPr>
        <w:t>À vida, obra mais primorosa de Deus, que nos proporciona o prazer da evolução na medida da nossa vontade.</w:t>
      </w: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ind w:left="3969"/>
        <w:jc w:val="both"/>
        <w:rPr>
          <w:rFonts w:ascii="Times New Roman" w:hAnsi="Times New Roman"/>
          <w:sz w:val="24"/>
          <w:szCs w:val="24"/>
        </w:rPr>
      </w:pPr>
    </w:p>
    <w:p w:rsidR="008568F2" w:rsidRDefault="008568F2" w:rsidP="007B416D">
      <w:pPr>
        <w:spacing w:line="360" w:lineRule="auto"/>
        <w:rPr>
          <w:rFonts w:ascii="Times New Roman" w:hAnsi="Times New Roman"/>
          <w:sz w:val="24"/>
          <w:szCs w:val="24"/>
        </w:rPr>
      </w:pPr>
      <w:r>
        <w:rPr>
          <w:rFonts w:ascii="Times New Roman" w:hAnsi="Times New Roman"/>
          <w:sz w:val="24"/>
          <w:szCs w:val="24"/>
        </w:rPr>
        <w:t>AGRADECIMENTOS</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Indubitavelmente, às mulheres responsáveis pela minha formação e por cada vitória que alcancei: Nicole, minha amada mãe, maior guerreira das minhas lutas; Magda, avó em forma de anjo, minha companheira de todo dia, meu esteio, minha referência de cuidado e afeto; Julia, minha irmã, meu norte intelectual e, tal como um jardim que precisa de cuidado, dela sempre cuidarei. </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meu orientador, exemplo de docente e amigo, Professor Doutor Gustavo Sampaio Telles Ferreira, por acreditar, desde a graduação, na minha capacidade de contribuir, de alguma forma, para o direito. Pela brilhante orientação e sábios conselhos.</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Professor Doutor Marco Antonio Macedo, pelos inesquecíveis ensinamentos na seara constitucional financeira e tributária, seara que escolhi para dedicar a minha vida intelectual e profissional.</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Professor Doutor Eduardo Manuel Val, por nos ensinar, com entusiasmo e paixão, como ensinar.</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Professor Doutor Rogério Dultra dos Santos, pela inegável dedicação ao PPGDC e ao êxito dos discentes.</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Professor Doutor Gustavo da Gama Vital de Oliveira, que me concedeu a honra de cursar sua disciplina no Programa de Pós Graduação da Universidade do Estado do Rio de Janeiro, e me presenteou com conhecimento, ampliação de horizontes e textos de apoio para conclusão desta dissertação.</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 todos os professores do PPGDC, pelas lições eternas e transformadoras. Por terem o dom de transformar alunos em mestres. </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Aos funcionários do PPGDC, em especial à Ana Paula e Cláudio, por vibrarem com cada vitória do recém-criado Programa de Pós-Graduação em Direito Constitucional da Universidade Federal Fluminense. </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Aos que iniciaram o semestre letivo de 2011 como colegas da primeira turma de pós-graduação em direito constitucional da Universidade Federal Fluminense e terminam como amigos, cúmplices nos esforços, superações e evoluções acadêmicas que nos levam à condição de mestres em direito: Eduardo, Daniel, Valter, Lívia, Raquel, Jeane, Alessandra, Ilana, Henrique, Deivisom, Adriano, Taisa, Juliana, Tatiana, Carlos Victor, Malê e André.</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amigo Luiz Antonio, por todos os sábios conselhos ao longo do curso e de toda a nossa amizade.</w:t>
      </w:r>
    </w:p>
    <w:p w:rsidR="008568F2" w:rsidRDefault="008568F2" w:rsidP="007B416D">
      <w:pPr>
        <w:autoSpaceDE w:val="0"/>
        <w:autoSpaceDN w:val="0"/>
        <w:adjustRightInd w:val="0"/>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Ao meu amigo e incentivador Siddharta, a quem sempre serei grato por me oportunizar à mágica de dar aula.</w:t>
      </w:r>
    </w:p>
    <w:p w:rsidR="008568F2" w:rsidRDefault="008568F2" w:rsidP="00A874B5">
      <w:pPr>
        <w:pStyle w:val="BodyTextIndent2"/>
        <w:spacing w:line="360" w:lineRule="auto"/>
        <w:ind w:left="0" w:firstLine="709"/>
        <w:jc w:val="both"/>
        <w:rPr>
          <w:b/>
          <w:bCs/>
          <w:color w:val="000000"/>
        </w:rPr>
      </w:pPr>
      <w:r>
        <w:rPr>
          <w:color w:val="000000"/>
        </w:rPr>
        <w:t>À Nathália, que transbordou em meu coração o amor sublime e me trouxe a convicção de ter contribuído para um mundo melhor.</w:t>
      </w:r>
      <w:r>
        <w:rPr>
          <w:b/>
          <w:bCs/>
          <w:color w:val="000000"/>
        </w:rPr>
        <w:t xml:space="preserve"> </w:t>
      </w:r>
    </w:p>
    <w:p w:rsidR="008568F2" w:rsidRPr="00A874B5" w:rsidRDefault="008568F2" w:rsidP="00A874B5">
      <w:pPr>
        <w:pStyle w:val="BodyTextIndent2"/>
        <w:spacing w:line="360" w:lineRule="auto"/>
        <w:ind w:left="0" w:firstLine="709"/>
        <w:jc w:val="both"/>
        <w:rPr>
          <w:bCs/>
          <w:color w:val="000000"/>
        </w:rPr>
      </w:pPr>
      <w:r>
        <w:rPr>
          <w:bCs/>
          <w:color w:val="000000"/>
        </w:rPr>
        <w:t xml:space="preserve">E, por fim, à Renata, que ficou do meu lado durante o mestrado, compreendendo e apoiando a cada renúncia, a cada final de semana sem sair de casa, a cada feriado em frente ao computador e em meio às pilhas de livros. Que acreditou que todo o esforço se traduziria em aprimoramento intelectual, e, portanto, far-me-ia uma pessoa melhor. </w:t>
      </w: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firstLine="709"/>
        <w:rPr>
          <w:b/>
          <w:bCs/>
          <w:color w:val="000000"/>
        </w:rPr>
      </w:pPr>
    </w:p>
    <w:p w:rsidR="008568F2" w:rsidRDefault="008568F2" w:rsidP="007B416D">
      <w:pPr>
        <w:pStyle w:val="BodyTextIndent2"/>
        <w:spacing w:line="360" w:lineRule="auto"/>
        <w:ind w:left="0"/>
        <w:jc w:val="center"/>
        <w:rPr>
          <w:b/>
          <w:bCs/>
          <w:color w:val="000000"/>
        </w:rPr>
      </w:pPr>
      <w:r>
        <w:rPr>
          <w:b/>
          <w:bCs/>
          <w:color w:val="000000"/>
        </w:rPr>
        <w:t>RESUMO</w:t>
      </w:r>
    </w:p>
    <w:p w:rsidR="008568F2" w:rsidRDefault="008568F2" w:rsidP="007B416D">
      <w:pPr>
        <w:pStyle w:val="BodyTextIndent2"/>
        <w:spacing w:line="360" w:lineRule="auto"/>
        <w:jc w:val="both"/>
        <w:rPr>
          <w:color w:val="000000"/>
        </w:rPr>
      </w:pPr>
    </w:p>
    <w:p w:rsidR="008568F2" w:rsidRDefault="008568F2" w:rsidP="007B416D">
      <w:pPr>
        <w:pStyle w:val="BodyTextIndent2"/>
        <w:spacing w:line="360" w:lineRule="auto"/>
        <w:jc w:val="both"/>
        <w:rPr>
          <w:color w:val="000000"/>
        </w:rPr>
      </w:pPr>
    </w:p>
    <w:p w:rsidR="008568F2" w:rsidRDefault="008568F2" w:rsidP="007B416D">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 imunidade tributária, inserida na Constituição Federal de 1988 na Seção II – Das Limitações ao Poder de Tributar – representa a </w:t>
      </w:r>
      <w:r>
        <w:rPr>
          <w:rFonts w:ascii="Times New Roman" w:hAnsi="Times New Roman"/>
          <w:i/>
          <w:color w:val="000000"/>
          <w:sz w:val="24"/>
          <w:szCs w:val="24"/>
        </w:rPr>
        <w:t xml:space="preserve">mens legis </w:t>
      </w:r>
      <w:r>
        <w:rPr>
          <w:rFonts w:ascii="Times New Roman" w:hAnsi="Times New Roman"/>
          <w:color w:val="000000"/>
          <w:sz w:val="24"/>
          <w:szCs w:val="24"/>
        </w:rPr>
        <w:t>do Constituinte originário no que tange à não incidência constitucionalmente qualificada para proteção de determinadas pessoas ou coisas, visando à guarda das suas liberdades, ao tempo que preservando a sua integridade econômica, na medida em que reconhecida a ausência da sua capacidade contributiva. Fundamental a preservação do Estado Democrático de Direito, em especial contemporâneo, Estado Fiscal Social-Democrático, no qual prevalecem, desde a virada kantiana na década de 70, os princípios garantidores da justiça, igualdade e legalidade, de forma a legitimar o Estado e o ordenamento jurídico. O presente trabalho, então, investiga a previsão constitucional de limitação ao poder de tributar como elemento fundamental a comutatividade do contrato social, sua efetividade como garantia dos direitos fundamentais, comportamento do poder legislativo e interpretação do Supremo Tribunal Federal acerca da matéria, com espeque nas Instituições de Educação, equiparadas a aquelas, em especial frente às disposições impostas pelo legislador infraconstitucional e a ausência de parametrização dos requisitos .</w:t>
      </w:r>
    </w:p>
    <w:p w:rsidR="008568F2" w:rsidRDefault="008568F2" w:rsidP="007B416D">
      <w:pPr>
        <w:spacing w:line="360" w:lineRule="auto"/>
        <w:ind w:firstLine="708"/>
        <w:jc w:val="both"/>
        <w:rPr>
          <w:rFonts w:ascii="Times New Roman" w:hAnsi="Times New Roman"/>
          <w:color w:val="000000"/>
          <w:sz w:val="24"/>
          <w:szCs w:val="24"/>
        </w:rPr>
      </w:pPr>
      <w:r>
        <w:rPr>
          <w:rFonts w:ascii="Times New Roman" w:hAnsi="Times New Roman"/>
          <w:b/>
          <w:color w:val="000000"/>
          <w:sz w:val="24"/>
          <w:szCs w:val="24"/>
        </w:rPr>
        <w:t>Palavras-Chaves</w:t>
      </w:r>
      <w:r>
        <w:rPr>
          <w:rFonts w:ascii="Times New Roman" w:hAnsi="Times New Roman"/>
          <w:color w:val="000000"/>
          <w:sz w:val="24"/>
          <w:szCs w:val="24"/>
        </w:rPr>
        <w:t>: Tributário; Constituição; Imunidade; Requisitos; Comutatividade.</w:t>
      </w: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ind w:firstLine="708"/>
        <w:jc w:val="both"/>
        <w:rPr>
          <w:rFonts w:ascii="Times New Roman" w:hAnsi="Times New Roman"/>
          <w:b/>
          <w:color w:val="000000"/>
          <w:sz w:val="24"/>
          <w:szCs w:val="24"/>
        </w:rPr>
      </w:pP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ind w:firstLine="708"/>
        <w:jc w:val="both"/>
        <w:rPr>
          <w:rFonts w:ascii="Times New Roman" w:hAnsi="Times New Roman"/>
          <w:color w:val="000000"/>
          <w:sz w:val="24"/>
          <w:szCs w:val="24"/>
        </w:rPr>
      </w:pPr>
    </w:p>
    <w:p w:rsidR="008568F2" w:rsidRDefault="008568F2" w:rsidP="007B416D">
      <w:pPr>
        <w:spacing w:line="360" w:lineRule="auto"/>
        <w:jc w:val="both"/>
        <w:rPr>
          <w:rFonts w:ascii="Times New Roman" w:hAnsi="Times New Roman"/>
          <w:color w:val="000000"/>
          <w:sz w:val="24"/>
          <w:szCs w:val="24"/>
        </w:rPr>
      </w:pPr>
    </w:p>
    <w:p w:rsidR="008568F2" w:rsidRDefault="008568F2" w:rsidP="007B416D">
      <w:pPr>
        <w:spacing w:line="360" w:lineRule="auto"/>
        <w:jc w:val="center"/>
        <w:rPr>
          <w:rFonts w:ascii="Times New Roman" w:hAnsi="Times New Roman"/>
          <w:b/>
          <w:sz w:val="24"/>
          <w:szCs w:val="24"/>
          <w:lang w:val="en-US"/>
        </w:rPr>
      </w:pPr>
      <w:r>
        <w:rPr>
          <w:rFonts w:ascii="Times New Roman" w:hAnsi="Times New Roman"/>
          <w:b/>
          <w:sz w:val="24"/>
          <w:szCs w:val="24"/>
          <w:lang w:val="en-US"/>
        </w:rPr>
        <w:t>ABSTRACT</w:t>
      </w:r>
    </w:p>
    <w:p w:rsidR="008568F2" w:rsidRDefault="008568F2" w:rsidP="007B416D">
      <w:pPr>
        <w:spacing w:line="360" w:lineRule="auto"/>
        <w:jc w:val="center"/>
        <w:rPr>
          <w:rFonts w:ascii="Times New Roman" w:hAnsi="Times New Roman"/>
          <w:sz w:val="24"/>
          <w:szCs w:val="24"/>
          <w:lang w:val="en-US"/>
        </w:rPr>
      </w:pPr>
    </w:p>
    <w:p w:rsidR="008568F2" w:rsidRDefault="008568F2" w:rsidP="007B416D">
      <w:pPr>
        <w:spacing w:line="360" w:lineRule="auto"/>
        <w:jc w:val="center"/>
        <w:rPr>
          <w:rFonts w:ascii="Times New Roman" w:hAnsi="Times New Roman"/>
          <w:sz w:val="24"/>
          <w:szCs w:val="24"/>
          <w:lang w:val="en-US"/>
        </w:rPr>
      </w:pPr>
    </w:p>
    <w:p w:rsidR="008568F2" w:rsidRDefault="008568F2" w:rsidP="007B416D">
      <w:pPr>
        <w:spacing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immunity tax, inserted in the Federal Constitution of 1988 in Section II - Of the Limitations to the Power To tax - represents </w:t>
      </w:r>
      <w:r>
        <w:rPr>
          <w:rFonts w:ascii="Times New Roman" w:hAnsi="Times New Roman"/>
          <w:i/>
          <w:sz w:val="24"/>
          <w:szCs w:val="24"/>
          <w:lang w:val="en-US"/>
        </w:rPr>
        <w:t>mens legis</w:t>
      </w:r>
      <w:r>
        <w:rPr>
          <w:rFonts w:ascii="Times New Roman" w:hAnsi="Times New Roman"/>
          <w:sz w:val="24"/>
          <w:szCs w:val="24"/>
          <w:lang w:val="en-US"/>
        </w:rPr>
        <w:t xml:space="preserve"> of the originary Constituent in what it refers to the constitutionally qualified not-incidence for protection of determined people or things, aiming at to the guard of its freedoms, to the time that preserving its economic integrity, in the recognized measure where its tax-paying ability. Basic the preservation of the Democratic State of Right, in special contemporary, Social democratic Fiscal State, in which they prevail, since the Kant’s turn in the decade of 70, the warranting principles of justice, equality and legality, of form to legitimize to the State and the legal system. The present work, then, investigates the constitutional forecast of limitation to the power as basic element the </w:t>
      </w:r>
      <w:r w:rsidRPr="007B416D">
        <w:rPr>
          <w:lang w:val="en-US"/>
        </w:rPr>
        <w:t>commutative</w:t>
      </w:r>
      <w:r>
        <w:rPr>
          <w:rFonts w:ascii="Times New Roman" w:hAnsi="Times New Roman"/>
          <w:sz w:val="24"/>
          <w:szCs w:val="24"/>
          <w:lang w:val="en-US"/>
        </w:rPr>
        <w:t xml:space="preserve"> of the social contract, its effectiveness as a pledge of the basic rights, behavior of the legislative and interpretation of the Supreme Federal Court concerning the substance, in special front to the requisite taxes for the infraconstitutional legislator.</w:t>
      </w:r>
    </w:p>
    <w:p w:rsidR="008568F2" w:rsidRDefault="008568F2" w:rsidP="007B416D">
      <w:pPr>
        <w:spacing w:line="360" w:lineRule="auto"/>
        <w:ind w:firstLine="708"/>
        <w:jc w:val="both"/>
        <w:rPr>
          <w:rFonts w:ascii="Times New Roman" w:hAnsi="Times New Roman"/>
          <w:sz w:val="24"/>
          <w:szCs w:val="24"/>
          <w:lang w:val="en-US"/>
        </w:rPr>
      </w:pPr>
      <w:r>
        <w:rPr>
          <w:rFonts w:ascii="Times New Roman" w:hAnsi="Times New Roman"/>
          <w:b/>
          <w:sz w:val="24"/>
          <w:szCs w:val="24"/>
          <w:lang w:val="en-US"/>
        </w:rPr>
        <w:t>Key Words</w:t>
      </w:r>
      <w:r>
        <w:rPr>
          <w:rFonts w:ascii="Times New Roman" w:hAnsi="Times New Roman"/>
          <w:sz w:val="24"/>
          <w:szCs w:val="24"/>
          <w:lang w:val="en-US"/>
        </w:rPr>
        <w:t>: Taxes; Constitucional; Immunity; Requisites; Commutative;</w:t>
      </w:r>
    </w:p>
    <w:p w:rsidR="008568F2" w:rsidRDefault="008568F2" w:rsidP="007B416D">
      <w:pPr>
        <w:jc w:val="center"/>
        <w:rPr>
          <w:szCs w:val="26"/>
          <w:lang w:val="en-US"/>
        </w:rPr>
      </w:pPr>
    </w:p>
    <w:p w:rsidR="008568F2" w:rsidRDefault="008568F2" w:rsidP="007B416D">
      <w:pPr>
        <w:spacing w:line="360" w:lineRule="auto"/>
        <w:ind w:firstLine="708"/>
        <w:jc w:val="both"/>
        <w:rPr>
          <w:rFonts w:ascii="Times New Roman" w:hAnsi="Times New Roman"/>
          <w:sz w:val="24"/>
          <w:szCs w:val="24"/>
          <w:lang w:val="en-US"/>
        </w:rPr>
      </w:pPr>
    </w:p>
    <w:p w:rsidR="008568F2" w:rsidRDefault="008568F2" w:rsidP="007B416D">
      <w:pPr>
        <w:spacing w:line="360" w:lineRule="auto"/>
        <w:ind w:firstLine="708"/>
        <w:jc w:val="both"/>
        <w:rPr>
          <w:rFonts w:ascii="Times New Roman" w:hAnsi="Times New Roman"/>
          <w:color w:val="000000"/>
          <w:sz w:val="24"/>
          <w:szCs w:val="24"/>
          <w:lang w:val="en-US"/>
        </w:rPr>
      </w:pPr>
    </w:p>
    <w:p w:rsidR="008568F2" w:rsidRDefault="008568F2" w:rsidP="007B416D">
      <w:pPr>
        <w:spacing w:line="360" w:lineRule="auto"/>
        <w:ind w:firstLine="708"/>
        <w:jc w:val="both"/>
        <w:rPr>
          <w:rFonts w:ascii="Times New Roman" w:hAnsi="Times New Roman"/>
          <w:color w:val="000000"/>
          <w:sz w:val="24"/>
          <w:szCs w:val="24"/>
          <w:lang w:val="en-US"/>
        </w:rPr>
      </w:pPr>
    </w:p>
    <w:p w:rsidR="008568F2" w:rsidRDefault="008568F2" w:rsidP="007B416D">
      <w:pPr>
        <w:spacing w:line="360" w:lineRule="auto"/>
        <w:ind w:firstLine="708"/>
        <w:jc w:val="both"/>
        <w:rPr>
          <w:rFonts w:ascii="Times New Roman" w:hAnsi="Times New Roman"/>
          <w:color w:val="000000"/>
          <w:sz w:val="24"/>
          <w:szCs w:val="24"/>
          <w:lang w:val="en-US"/>
        </w:rPr>
      </w:pPr>
    </w:p>
    <w:p w:rsidR="008568F2" w:rsidRDefault="008568F2" w:rsidP="007B416D">
      <w:pPr>
        <w:spacing w:line="360" w:lineRule="auto"/>
        <w:ind w:firstLine="708"/>
        <w:jc w:val="both"/>
        <w:rPr>
          <w:rFonts w:ascii="Times New Roman" w:hAnsi="Times New Roman"/>
          <w:color w:val="000000"/>
          <w:sz w:val="24"/>
          <w:szCs w:val="24"/>
          <w:lang w:val="en-US"/>
        </w:rPr>
      </w:pPr>
    </w:p>
    <w:p w:rsidR="008568F2" w:rsidRDefault="008568F2" w:rsidP="007B416D">
      <w:pPr>
        <w:spacing w:line="360" w:lineRule="auto"/>
        <w:ind w:firstLine="708"/>
        <w:jc w:val="center"/>
        <w:rPr>
          <w:rFonts w:ascii="Times New Roman" w:hAnsi="Times New Roman"/>
          <w:b/>
          <w:sz w:val="24"/>
          <w:szCs w:val="24"/>
          <w:lang w:val="en-US"/>
        </w:rPr>
      </w:pPr>
    </w:p>
    <w:p w:rsidR="008568F2" w:rsidRDefault="008568F2" w:rsidP="007B416D">
      <w:pPr>
        <w:spacing w:line="360" w:lineRule="auto"/>
        <w:ind w:firstLine="708"/>
        <w:jc w:val="center"/>
        <w:rPr>
          <w:rFonts w:ascii="Times New Roman" w:hAnsi="Times New Roman"/>
          <w:b/>
          <w:sz w:val="24"/>
          <w:szCs w:val="24"/>
          <w:lang w:val="en-US"/>
        </w:rPr>
      </w:pPr>
    </w:p>
    <w:p w:rsidR="008568F2" w:rsidRPr="007B416D" w:rsidRDefault="008568F2" w:rsidP="007B416D">
      <w:pPr>
        <w:autoSpaceDE w:val="0"/>
        <w:autoSpaceDN w:val="0"/>
        <w:adjustRightInd w:val="0"/>
        <w:spacing w:line="360" w:lineRule="auto"/>
        <w:ind w:firstLine="708"/>
        <w:jc w:val="center"/>
        <w:rPr>
          <w:rFonts w:ascii="Times New Roman" w:hAnsi="Times New Roman"/>
          <w:b/>
          <w:bCs/>
          <w:color w:val="000000"/>
          <w:sz w:val="24"/>
          <w:szCs w:val="24"/>
          <w:lang w:val="en-US"/>
        </w:rPr>
      </w:pPr>
    </w:p>
    <w:p w:rsidR="008568F2" w:rsidRDefault="008568F2" w:rsidP="007B416D">
      <w:pPr>
        <w:autoSpaceDE w:val="0"/>
        <w:autoSpaceDN w:val="0"/>
        <w:adjustRightInd w:val="0"/>
        <w:spacing w:line="36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ABREVIATURAS, SIGLAS, SÍMBOLOS E EXPRESSÕES</w:t>
      </w:r>
    </w:p>
    <w:p w:rsidR="008568F2" w:rsidRDefault="008568F2" w:rsidP="007B416D">
      <w:pPr>
        <w:autoSpaceDE w:val="0"/>
        <w:autoSpaceDN w:val="0"/>
        <w:adjustRightInd w:val="0"/>
        <w:spacing w:line="360" w:lineRule="auto"/>
        <w:ind w:firstLine="708"/>
        <w:jc w:val="center"/>
        <w:rPr>
          <w:rFonts w:ascii="Times New Roman" w:hAnsi="Times New Roman"/>
          <w:b/>
          <w:bCs/>
          <w:color w:val="000000"/>
          <w:sz w:val="24"/>
          <w:szCs w:val="24"/>
        </w:rPr>
      </w:pP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ADCT                  Ato das Disposições Constitucionais Transitórias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Art.                      Artigo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CARF                  Conselho Administrativo de Recursos Fiscais</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CEAS</w:t>
      </w:r>
      <w:r>
        <w:rPr>
          <w:rFonts w:ascii="Times New Roman" w:hAnsi="Times New Roman"/>
          <w:color w:val="000000"/>
          <w:sz w:val="24"/>
          <w:szCs w:val="24"/>
        </w:rPr>
        <w:tab/>
      </w:r>
      <w:r>
        <w:rPr>
          <w:rFonts w:ascii="Times New Roman" w:hAnsi="Times New Roman"/>
          <w:color w:val="000000"/>
          <w:sz w:val="24"/>
          <w:szCs w:val="24"/>
        </w:rPr>
        <w:tab/>
        <w:t xml:space="preserve">     Certificado de Entidade Beneficente de Assistência Social</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CF                        Constituição Federal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CONFAZ             Conselho Nacional de Política Fazendária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Coord.                  Coordenador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Coords.                Coordenadores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CRFB                  Constituição da República Federativa do Brasil </w:t>
      </w:r>
    </w:p>
    <w:p w:rsidR="008568F2" w:rsidRDefault="008568F2" w:rsidP="007B416D">
      <w:pPr>
        <w:autoSpaceDE w:val="0"/>
        <w:autoSpaceDN w:val="0"/>
        <w:adjustRightInd w:val="0"/>
        <w:spacing w:line="360" w:lineRule="auto"/>
        <w:ind w:left="1440" w:hanging="1440"/>
        <w:jc w:val="both"/>
        <w:rPr>
          <w:rFonts w:ascii="Times New Roman" w:hAnsi="Times New Roman"/>
          <w:color w:val="000000"/>
          <w:sz w:val="24"/>
          <w:szCs w:val="24"/>
        </w:rPr>
      </w:pPr>
      <w:r>
        <w:rPr>
          <w:rFonts w:ascii="Times New Roman" w:hAnsi="Times New Roman"/>
          <w:color w:val="000000"/>
          <w:sz w:val="24"/>
          <w:szCs w:val="24"/>
        </w:rPr>
        <w:t xml:space="preserve">EC                        Emenda Constitucional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Ed.                        Editor </w:t>
      </w:r>
    </w:p>
    <w:p w:rsidR="008568F2" w:rsidRDefault="008568F2" w:rsidP="007B416D">
      <w:pPr>
        <w:autoSpaceDE w:val="0"/>
        <w:autoSpaceDN w:val="0"/>
        <w:adjustRightInd w:val="0"/>
        <w:spacing w:line="360" w:lineRule="auto"/>
        <w:ind w:left="1701" w:hanging="1701"/>
        <w:rPr>
          <w:rFonts w:ascii="Times New Roman" w:hAnsi="Times New Roman"/>
          <w:color w:val="000000"/>
          <w:sz w:val="24"/>
          <w:szCs w:val="24"/>
        </w:rPr>
      </w:pPr>
      <w:r>
        <w:rPr>
          <w:rFonts w:ascii="Times New Roman" w:hAnsi="Times New Roman"/>
          <w:color w:val="000000"/>
          <w:sz w:val="24"/>
          <w:szCs w:val="24"/>
        </w:rPr>
        <w:t xml:space="preserve">ICMS                    Imposto sobre operações de Circulação de Mercadorias e prestação de Serviços de transporte intermunicipal e interestadual e de comunicação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i/>
          <w:iCs/>
          <w:color w:val="000000"/>
          <w:sz w:val="24"/>
          <w:szCs w:val="24"/>
        </w:rPr>
        <w:t xml:space="preserve">Id. Ibid.                 </w:t>
      </w:r>
      <w:r>
        <w:rPr>
          <w:rFonts w:ascii="Times New Roman" w:hAnsi="Times New Roman"/>
          <w:color w:val="000000"/>
          <w:sz w:val="24"/>
          <w:szCs w:val="24"/>
        </w:rPr>
        <w:t xml:space="preserve">Mesmo autor, mesma obra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IE                          Imposto sobre Exportação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II                           Imposto sobre Importação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IPI                         Imposto sobre Produtos Industrializados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IPTU                     Imposto sobre a Propriedade Predial e Territorial Urbana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IPVA                     Imposto sobre a Propriedade de Veículos Automotores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ISS                        Imposto sobre Serviços de Qualquer Natureza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nº                          Número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org.                       Organizador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orgs.                      Organizadores </w:t>
      </w:r>
    </w:p>
    <w:p w:rsidR="008568F2" w:rsidRDefault="008568F2" w:rsidP="007B416D">
      <w:pPr>
        <w:tabs>
          <w:tab w:val="left" w:pos="1701"/>
        </w:tabs>
        <w:autoSpaceDE w:val="0"/>
        <w:autoSpaceDN w:val="0"/>
        <w:adjustRightInd w:val="0"/>
        <w:spacing w:line="360" w:lineRule="auto"/>
        <w:rPr>
          <w:rFonts w:ascii="Times New Roman" w:hAnsi="Times New Roman"/>
          <w:color w:val="000000"/>
          <w:sz w:val="24"/>
          <w:szCs w:val="24"/>
        </w:rPr>
      </w:pPr>
      <w:r>
        <w:rPr>
          <w:rFonts w:ascii="Times New Roman" w:hAnsi="Times New Roman"/>
          <w:i/>
          <w:iCs/>
          <w:color w:val="000000"/>
          <w:sz w:val="24"/>
          <w:szCs w:val="24"/>
        </w:rPr>
        <w:t xml:space="preserve">Op. Cit.                 </w:t>
      </w:r>
      <w:r>
        <w:rPr>
          <w:rFonts w:ascii="Times New Roman" w:hAnsi="Times New Roman"/>
          <w:color w:val="000000"/>
          <w:sz w:val="24"/>
          <w:szCs w:val="24"/>
        </w:rPr>
        <w:t xml:space="preserve">Obra citada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pp.  </w:t>
      </w:r>
      <w:r>
        <w:rPr>
          <w:rFonts w:ascii="Times New Roman" w:hAnsi="Times New Roman"/>
          <w:sz w:val="24"/>
          <w:szCs w:val="24"/>
        </w:rPr>
        <w:t xml:space="preserve">                      </w:t>
      </w:r>
      <w:r>
        <w:rPr>
          <w:rFonts w:ascii="Times New Roman" w:hAnsi="Times New Roman"/>
          <w:color w:val="000000"/>
          <w:sz w:val="24"/>
          <w:szCs w:val="24"/>
        </w:rPr>
        <w:t xml:space="preserve">Páginas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                            Parágrafo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                          Parágrafos </w:t>
      </w:r>
    </w:p>
    <w:p w:rsidR="008568F2" w:rsidRDefault="008568F2" w:rsidP="007B416D">
      <w:pPr>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RDT                      Revista de Direito Tributário </w:t>
      </w:r>
    </w:p>
    <w:p w:rsidR="008568F2" w:rsidRDefault="008568F2" w:rsidP="007B416D">
      <w:pPr>
        <w:spacing w:line="360" w:lineRule="auto"/>
        <w:rPr>
          <w:rFonts w:ascii="Times New Roman" w:hAnsi="Times New Roman"/>
          <w:color w:val="000000"/>
          <w:sz w:val="24"/>
          <w:szCs w:val="24"/>
        </w:rPr>
      </w:pPr>
      <w:r>
        <w:rPr>
          <w:rFonts w:ascii="Times New Roman" w:hAnsi="Times New Roman"/>
          <w:color w:val="000000"/>
          <w:sz w:val="24"/>
          <w:szCs w:val="24"/>
        </w:rPr>
        <w:t>STF                       Supremo Tribunal Federal</w:t>
      </w:r>
    </w:p>
    <w:p w:rsidR="008568F2" w:rsidRDefault="008568F2" w:rsidP="007B416D">
      <w:pPr>
        <w:spacing w:line="360" w:lineRule="auto"/>
        <w:rPr>
          <w:rFonts w:ascii="Times New Roman" w:hAnsi="Times New Roman"/>
          <w:color w:val="000000"/>
          <w:sz w:val="24"/>
          <w:szCs w:val="24"/>
        </w:rPr>
      </w:pPr>
      <w:r>
        <w:rPr>
          <w:rFonts w:ascii="Times New Roman" w:hAnsi="Times New Roman"/>
          <w:color w:val="000000"/>
          <w:sz w:val="24"/>
          <w:szCs w:val="24"/>
        </w:rPr>
        <w:t xml:space="preserve">STJ       </w:t>
      </w:r>
      <w:r>
        <w:rPr>
          <w:rFonts w:ascii="Times New Roman" w:hAnsi="Times New Roman"/>
          <w:color w:val="000000"/>
          <w:sz w:val="24"/>
          <w:szCs w:val="24"/>
        </w:rPr>
        <w:tab/>
        <w:t xml:space="preserve">     Superior Tribunal de Justiça</w:t>
      </w:r>
    </w:p>
    <w:p w:rsidR="008568F2" w:rsidRDefault="008568F2" w:rsidP="007B416D">
      <w:pPr>
        <w:spacing w:line="360" w:lineRule="auto"/>
        <w:rPr>
          <w:rFonts w:ascii="Times New Roman" w:hAnsi="Times New Roman"/>
          <w:sz w:val="24"/>
          <w:szCs w:val="24"/>
        </w:rPr>
      </w:pPr>
      <w:r>
        <w:rPr>
          <w:rFonts w:ascii="Times New Roman" w:hAnsi="Times New Roman"/>
          <w:color w:val="000000"/>
          <w:sz w:val="24"/>
          <w:szCs w:val="24"/>
        </w:rPr>
        <w:t>TRF</w:t>
      </w:r>
      <w:r>
        <w:rPr>
          <w:rFonts w:ascii="Times New Roman" w:hAnsi="Times New Roman"/>
          <w:color w:val="000000"/>
          <w:sz w:val="24"/>
          <w:szCs w:val="24"/>
        </w:rPr>
        <w:tab/>
      </w:r>
      <w:r>
        <w:rPr>
          <w:rFonts w:ascii="Times New Roman" w:hAnsi="Times New Roman"/>
          <w:color w:val="000000"/>
          <w:sz w:val="24"/>
          <w:szCs w:val="24"/>
        </w:rPr>
        <w:tab/>
        <w:t xml:space="preserve">      Tribunal Regional Federal</w:t>
      </w: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b/>
          <w:sz w:val="24"/>
          <w:szCs w:val="24"/>
        </w:rPr>
      </w:pPr>
    </w:p>
    <w:p w:rsidR="008568F2" w:rsidRDefault="008568F2" w:rsidP="007B416D">
      <w:pPr>
        <w:spacing w:line="360" w:lineRule="auto"/>
        <w:ind w:firstLine="708"/>
        <w:jc w:val="center"/>
        <w:rPr>
          <w:rFonts w:ascii="Times New Roman" w:hAnsi="Times New Roman"/>
          <w:sz w:val="24"/>
          <w:szCs w:val="24"/>
        </w:rPr>
      </w:pPr>
      <w:r>
        <w:rPr>
          <w:rFonts w:ascii="Times New Roman" w:hAnsi="Times New Roman"/>
          <w:b/>
          <w:sz w:val="24"/>
          <w:szCs w:val="24"/>
        </w:rPr>
        <w:t>SUMÁRIO</w:t>
      </w:r>
    </w:p>
    <w:p w:rsidR="008568F2" w:rsidRDefault="008568F2" w:rsidP="007B416D">
      <w:pPr>
        <w:spacing w:line="360" w:lineRule="auto"/>
        <w:jc w:val="both"/>
        <w:rPr>
          <w:rFonts w:ascii="Times New Roman" w:hAnsi="Times New Roman"/>
          <w:sz w:val="24"/>
          <w:szCs w:val="24"/>
        </w:rPr>
      </w:pPr>
    </w:p>
    <w:p w:rsidR="008568F2" w:rsidRDefault="008568F2" w:rsidP="007B416D">
      <w:pPr>
        <w:tabs>
          <w:tab w:val="left" w:pos="426"/>
          <w:tab w:val="center" w:leader="dot" w:pos="8789"/>
        </w:tabs>
        <w:spacing w:line="36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ab/>
        <w:t>INTRODUÇÃO</w:t>
      </w:r>
      <w:r>
        <w:rPr>
          <w:rFonts w:ascii="Times New Roman" w:hAnsi="Times New Roman"/>
          <w:b/>
          <w:sz w:val="24"/>
          <w:szCs w:val="24"/>
        </w:rPr>
        <w:tab/>
        <w:t>12</w:t>
      </w:r>
    </w:p>
    <w:p w:rsidR="008568F2" w:rsidRDefault="008568F2" w:rsidP="007B416D">
      <w:pPr>
        <w:tabs>
          <w:tab w:val="left" w:pos="426"/>
          <w:tab w:val="center" w:leader="dot" w:pos="8789"/>
        </w:tabs>
        <w:spacing w:after="0" w:line="240" w:lineRule="auto"/>
        <w:jc w:val="both"/>
        <w:rPr>
          <w:rFonts w:ascii="Times New Roman" w:hAnsi="Times New Roman"/>
          <w:sz w:val="24"/>
          <w:szCs w:val="24"/>
        </w:rPr>
      </w:pPr>
      <w:r>
        <w:rPr>
          <w:rFonts w:ascii="Times New Roman" w:hAnsi="Times New Roman"/>
          <w:b/>
          <w:sz w:val="24"/>
          <w:szCs w:val="24"/>
        </w:rPr>
        <w:t>2) CONSTITUIÇÃO: DO ESTADO LIBERAL AO ESTADO CONTEMPORÂNEO. A NORMATIZAÇÃO SUPERIOR DAS RELAÇÕES TRIBUTÁRIAS</w:t>
      </w:r>
      <w:r>
        <w:rPr>
          <w:rFonts w:ascii="Times New Roman" w:hAnsi="Times New Roman"/>
          <w:b/>
          <w:sz w:val="24"/>
          <w:szCs w:val="24"/>
        </w:rPr>
        <w:tab/>
        <w:t>14</w:t>
      </w:r>
    </w:p>
    <w:p w:rsidR="008568F2" w:rsidRDefault="008568F2" w:rsidP="007B416D">
      <w:pPr>
        <w:tabs>
          <w:tab w:val="left" w:pos="426"/>
          <w:tab w:val="center" w:leader="dot" w:pos="8789"/>
        </w:tabs>
        <w:spacing w:after="0" w:line="240" w:lineRule="auto"/>
        <w:jc w:val="both"/>
        <w:rPr>
          <w:rFonts w:ascii="Times New Roman" w:hAnsi="Times New Roman"/>
          <w:sz w:val="20"/>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2.1)</w:t>
      </w:r>
      <w:r>
        <w:rPr>
          <w:rFonts w:ascii="Times New Roman" w:hAnsi="Times New Roman"/>
          <w:sz w:val="24"/>
          <w:szCs w:val="24"/>
        </w:rPr>
        <w:tab/>
        <w:t>Liberalismo e Estado Fiscal – laissez faire e o livre manejo dos fatores da produção</w:t>
      </w:r>
      <w:r>
        <w:rPr>
          <w:rFonts w:ascii="Times New Roman" w:hAnsi="Times New Roman"/>
          <w:sz w:val="24"/>
          <w:szCs w:val="24"/>
        </w:rPr>
        <w:tab/>
      </w:r>
      <w:r>
        <w:rPr>
          <w:rFonts w:ascii="Times New Roman" w:hAnsi="Times New Roman"/>
          <w:b/>
          <w:sz w:val="24"/>
          <w:szCs w:val="24"/>
        </w:rPr>
        <w:t>14</w:t>
      </w:r>
    </w:p>
    <w:p w:rsidR="008568F2" w:rsidRDefault="008568F2" w:rsidP="007B416D">
      <w:pPr>
        <w:tabs>
          <w:tab w:val="left" w:pos="426"/>
          <w:tab w:val="center" w:leader="dot" w:pos="8789"/>
        </w:tabs>
        <w:spacing w:after="0" w:line="240" w:lineRule="auto"/>
        <w:jc w:val="both"/>
        <w:rPr>
          <w:rFonts w:ascii="Times New Roman" w:hAnsi="Times New Roman"/>
          <w:b/>
          <w:sz w:val="20"/>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Pr>
          <w:rFonts w:ascii="Times New Roman" w:hAnsi="Times New Roman"/>
          <w:sz w:val="24"/>
          <w:szCs w:val="24"/>
        </w:rPr>
        <w:t>Questão Social, o malogro da tutela individual e o advento do Welfare State. Estado Social de Direito e intervencionismo estatal. O modelo socialista, a oposição liberal e o New Deal como doutrina de Salvaguarda</w:t>
      </w:r>
      <w:r>
        <w:rPr>
          <w:rFonts w:ascii="Times New Roman" w:hAnsi="Times New Roman"/>
          <w:sz w:val="24"/>
          <w:szCs w:val="24"/>
        </w:rPr>
        <w:tab/>
      </w:r>
      <w:r>
        <w:rPr>
          <w:rFonts w:ascii="Times New Roman" w:hAnsi="Times New Roman"/>
          <w:b/>
          <w:sz w:val="24"/>
          <w:szCs w:val="24"/>
        </w:rPr>
        <w:t>19</w:t>
      </w:r>
    </w:p>
    <w:p w:rsidR="008568F2" w:rsidRDefault="008568F2" w:rsidP="007B416D">
      <w:pPr>
        <w:tabs>
          <w:tab w:val="left" w:pos="426"/>
          <w:tab w:val="center" w:leader="dot" w:pos="8789"/>
        </w:tabs>
        <w:spacing w:after="0" w:line="240" w:lineRule="auto"/>
        <w:jc w:val="both"/>
        <w:rPr>
          <w:rFonts w:ascii="Times New Roman" w:hAnsi="Times New Roman"/>
          <w:b/>
          <w:sz w:val="20"/>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Pr>
          <w:rFonts w:ascii="Times New Roman" w:hAnsi="Times New Roman"/>
          <w:sz w:val="24"/>
          <w:szCs w:val="24"/>
        </w:rPr>
        <w:t>A superação de uma conjuntura. Positivismo-jurídico,constitucionalismo-normativista, o juspublicismo pós-positivista e a elevação normativa dos princípios</w:t>
      </w:r>
      <w:r>
        <w:rPr>
          <w:rFonts w:ascii="Times New Roman" w:hAnsi="Times New Roman"/>
          <w:sz w:val="24"/>
          <w:szCs w:val="24"/>
        </w:rPr>
        <w:tab/>
      </w:r>
      <w:r>
        <w:rPr>
          <w:rFonts w:ascii="Times New Roman" w:hAnsi="Times New Roman"/>
          <w:b/>
          <w:sz w:val="24"/>
          <w:szCs w:val="24"/>
        </w:rPr>
        <w:t>25</w:t>
      </w:r>
    </w:p>
    <w:p w:rsidR="008568F2" w:rsidRDefault="008568F2" w:rsidP="007B416D">
      <w:pPr>
        <w:tabs>
          <w:tab w:val="left" w:pos="426"/>
          <w:tab w:val="center" w:leader="dot" w:pos="8789"/>
        </w:tabs>
        <w:spacing w:after="0" w:line="240" w:lineRule="auto"/>
        <w:jc w:val="both"/>
        <w:rPr>
          <w:rFonts w:ascii="Times New Roman" w:hAnsi="Times New Roman"/>
          <w:sz w:val="20"/>
          <w:szCs w:val="24"/>
        </w:rPr>
      </w:pPr>
    </w:p>
    <w:p w:rsidR="008568F2" w:rsidRDefault="008568F2" w:rsidP="007B416D">
      <w:pPr>
        <w:tabs>
          <w:tab w:val="left" w:pos="426"/>
          <w:tab w:val="center" w:leader="dot" w:pos="8789"/>
        </w:tabs>
        <w:spacing w:after="0" w:line="240" w:lineRule="auto"/>
        <w:jc w:val="both"/>
        <w:rPr>
          <w:rFonts w:ascii="Times New Roman" w:hAnsi="Times New Roman"/>
          <w:sz w:val="24"/>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3)  DIREITO CONSTITUCIONAL TRIBUTÁRIO E O REGIME DAS IMUNIDADES TRIBUTÁRIAS</w:t>
      </w:r>
      <w:r>
        <w:rPr>
          <w:rFonts w:ascii="Times New Roman" w:hAnsi="Times New Roman"/>
          <w:b/>
          <w:sz w:val="24"/>
          <w:szCs w:val="24"/>
        </w:rPr>
        <w:tab/>
        <w:t>37</w:t>
      </w: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p>
    <w:p w:rsidR="008568F2" w:rsidRDefault="008568F2" w:rsidP="007B416D">
      <w:pPr>
        <w:tabs>
          <w:tab w:val="left" w:pos="426"/>
          <w:tab w:val="center" w:leader="dot" w:pos="8931"/>
        </w:tabs>
        <w:spacing w:after="0" w:line="240" w:lineRule="auto"/>
        <w:ind w:right="-427"/>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 xml:space="preserve"> </w:t>
      </w:r>
      <w:r w:rsidRPr="00437809">
        <w:rPr>
          <w:rFonts w:ascii="Times New Roman" w:hAnsi="Times New Roman"/>
          <w:sz w:val="24"/>
          <w:szCs w:val="24"/>
        </w:rPr>
        <w:t>Breve</w:t>
      </w:r>
      <w:r>
        <w:rPr>
          <w:rFonts w:ascii="Times New Roman" w:hAnsi="Times New Roman"/>
          <w:b/>
          <w:sz w:val="24"/>
          <w:szCs w:val="24"/>
        </w:rPr>
        <w:t xml:space="preserve"> </w:t>
      </w:r>
      <w:r w:rsidRPr="007B416D">
        <w:rPr>
          <w:rFonts w:ascii="Times New Roman" w:hAnsi="Times New Roman"/>
          <w:sz w:val="24"/>
          <w:szCs w:val="24"/>
        </w:rPr>
        <w:t>Análise histórica das Previsões Tributárias nas Cartas Políticas brasileiras</w:t>
      </w:r>
      <w:r>
        <w:rPr>
          <w:rFonts w:ascii="Times New Roman" w:hAnsi="Times New Roman"/>
          <w:i/>
          <w:sz w:val="24"/>
          <w:szCs w:val="24"/>
        </w:rPr>
        <w:t>............................................................................................................................</w:t>
      </w:r>
      <w:r>
        <w:rPr>
          <w:rFonts w:ascii="Times New Roman" w:hAnsi="Times New Roman"/>
          <w:b/>
          <w:sz w:val="24"/>
          <w:szCs w:val="24"/>
        </w:rPr>
        <w:t>37</w:t>
      </w:r>
    </w:p>
    <w:p w:rsidR="008568F2" w:rsidRDefault="008568F2" w:rsidP="007B416D">
      <w:pPr>
        <w:tabs>
          <w:tab w:val="left" w:pos="426"/>
          <w:tab w:val="center" w:leader="dot" w:pos="8931"/>
        </w:tabs>
        <w:spacing w:after="0" w:line="240" w:lineRule="auto"/>
        <w:ind w:right="-427"/>
        <w:jc w:val="both"/>
        <w:rPr>
          <w:rFonts w:ascii="Times New Roman" w:hAnsi="Times New Roman"/>
          <w:b/>
          <w:sz w:val="24"/>
          <w:szCs w:val="24"/>
        </w:rPr>
      </w:pPr>
    </w:p>
    <w:p w:rsidR="008568F2" w:rsidRPr="007B416D" w:rsidRDefault="008568F2" w:rsidP="00116A46">
      <w:pPr>
        <w:spacing w:after="120" w:line="240" w:lineRule="auto"/>
        <w:ind w:right="-425"/>
        <w:jc w:val="both"/>
        <w:rPr>
          <w:rFonts w:ascii="Times New Roman" w:hAnsi="Times New Roman"/>
        </w:rPr>
      </w:pPr>
      <w:r>
        <w:rPr>
          <w:rFonts w:ascii="Times New Roman" w:hAnsi="Times New Roman"/>
          <w:sz w:val="24"/>
          <w:szCs w:val="24"/>
        </w:rPr>
        <w:t xml:space="preserve">  3.1.1  -   </w:t>
      </w:r>
      <w:r w:rsidRPr="007B416D">
        <w:rPr>
          <w:rFonts w:ascii="Times New Roman" w:hAnsi="Times New Roman"/>
        </w:rPr>
        <w:t>Constituição Federal (Outorgada) de 1824</w:t>
      </w:r>
      <w:r>
        <w:rPr>
          <w:rFonts w:ascii="Times New Roman" w:hAnsi="Times New Roman"/>
        </w:rPr>
        <w:t>.....................................................................</w:t>
      </w:r>
      <w:r w:rsidRPr="007B416D">
        <w:rPr>
          <w:rFonts w:ascii="Times New Roman" w:hAnsi="Times New Roman"/>
          <w:b/>
        </w:rPr>
        <w:t>3</w:t>
      </w:r>
      <w:r>
        <w:rPr>
          <w:rFonts w:ascii="Times New Roman" w:hAnsi="Times New Roman"/>
          <w:b/>
        </w:rPr>
        <w:t>8</w:t>
      </w:r>
    </w:p>
    <w:p w:rsidR="008568F2" w:rsidRPr="007B416D" w:rsidRDefault="008568F2" w:rsidP="00116A46">
      <w:pPr>
        <w:spacing w:after="120" w:line="240" w:lineRule="auto"/>
        <w:ind w:right="-425"/>
        <w:jc w:val="both"/>
        <w:rPr>
          <w:rFonts w:ascii="Times New Roman" w:hAnsi="Times New Roman"/>
        </w:rPr>
      </w:pPr>
      <w:r w:rsidRPr="007B416D">
        <w:rPr>
          <w:rFonts w:ascii="Times New Roman" w:hAnsi="Times New Roman"/>
        </w:rPr>
        <w:t xml:space="preserve">  </w:t>
      </w:r>
      <w:r>
        <w:rPr>
          <w:rFonts w:ascii="Times New Roman" w:hAnsi="Times New Roman"/>
        </w:rPr>
        <w:t>3.1.2</w:t>
      </w:r>
      <w:r w:rsidRPr="007B416D">
        <w:rPr>
          <w:rFonts w:ascii="Times New Roman" w:hAnsi="Times New Roman"/>
        </w:rPr>
        <w:t xml:space="preserve">  -  </w:t>
      </w:r>
      <w:r>
        <w:rPr>
          <w:rFonts w:ascii="Times New Roman" w:hAnsi="Times New Roman"/>
        </w:rPr>
        <w:t xml:space="preserve">  </w:t>
      </w:r>
      <w:r w:rsidRPr="007B416D">
        <w:rPr>
          <w:rFonts w:ascii="Times New Roman" w:hAnsi="Times New Roman"/>
        </w:rPr>
        <w:t>Constituição Federal (Republicana) de 1891</w:t>
      </w:r>
      <w:r>
        <w:rPr>
          <w:rFonts w:ascii="Times New Roman" w:hAnsi="Times New Roman"/>
        </w:rPr>
        <w:t>...................................................................</w:t>
      </w:r>
      <w:r w:rsidRPr="007B416D">
        <w:rPr>
          <w:rFonts w:ascii="Times New Roman" w:hAnsi="Times New Roman"/>
          <w:b/>
        </w:rPr>
        <w:t>3</w:t>
      </w:r>
      <w:r>
        <w:rPr>
          <w:rFonts w:ascii="Times New Roman" w:hAnsi="Times New Roman"/>
          <w:b/>
        </w:rPr>
        <w:t>9</w:t>
      </w:r>
    </w:p>
    <w:p w:rsidR="008568F2" w:rsidRDefault="008568F2" w:rsidP="00116A46">
      <w:pPr>
        <w:spacing w:after="120" w:line="240" w:lineRule="auto"/>
        <w:ind w:right="-425"/>
        <w:jc w:val="both"/>
        <w:rPr>
          <w:rFonts w:ascii="Times New Roman" w:hAnsi="Times New Roman"/>
          <w:b/>
        </w:rPr>
      </w:pPr>
      <w:r w:rsidRPr="007B416D">
        <w:rPr>
          <w:rFonts w:ascii="Times New Roman" w:hAnsi="Times New Roman"/>
        </w:rPr>
        <w:t xml:space="preserve">  </w:t>
      </w:r>
      <w:r>
        <w:rPr>
          <w:rFonts w:ascii="Times New Roman" w:hAnsi="Times New Roman"/>
        </w:rPr>
        <w:t>3.1.3</w:t>
      </w:r>
      <w:r w:rsidRPr="007B416D">
        <w:rPr>
          <w:rFonts w:ascii="Times New Roman" w:hAnsi="Times New Roman"/>
        </w:rPr>
        <w:t xml:space="preserve"> </w:t>
      </w:r>
      <w:r>
        <w:rPr>
          <w:rFonts w:ascii="Times New Roman" w:hAnsi="Times New Roman"/>
        </w:rPr>
        <w:t xml:space="preserve"> </w:t>
      </w:r>
      <w:r w:rsidRPr="007B416D">
        <w:rPr>
          <w:rFonts w:ascii="Times New Roman" w:hAnsi="Times New Roman"/>
        </w:rPr>
        <w:t xml:space="preserve">- </w:t>
      </w:r>
      <w:r>
        <w:rPr>
          <w:rFonts w:ascii="Times New Roman" w:hAnsi="Times New Roman"/>
        </w:rPr>
        <w:t xml:space="preserve">   </w:t>
      </w:r>
      <w:r w:rsidRPr="007B416D">
        <w:rPr>
          <w:rFonts w:ascii="Times New Roman" w:hAnsi="Times New Roman"/>
        </w:rPr>
        <w:t>Constituição Federal de 1934</w:t>
      </w:r>
      <w:r>
        <w:rPr>
          <w:rFonts w:ascii="Times New Roman" w:hAnsi="Times New Roman"/>
        </w:rPr>
        <w:t>.........................................................................................</w:t>
      </w:r>
      <w:r>
        <w:rPr>
          <w:rFonts w:ascii="Times New Roman" w:hAnsi="Times New Roman"/>
          <w:b/>
        </w:rPr>
        <w:t>40</w:t>
      </w:r>
    </w:p>
    <w:p w:rsidR="008568F2" w:rsidRPr="007B416D" w:rsidRDefault="008568F2" w:rsidP="00116A46">
      <w:pPr>
        <w:spacing w:after="120" w:line="240" w:lineRule="auto"/>
        <w:ind w:right="-425"/>
        <w:jc w:val="both"/>
        <w:rPr>
          <w:rFonts w:ascii="Times New Roman" w:hAnsi="Times New Roman"/>
        </w:rPr>
      </w:pPr>
      <w:r w:rsidRPr="00116A46">
        <w:rPr>
          <w:rFonts w:ascii="Times New Roman" w:hAnsi="Times New Roman"/>
        </w:rPr>
        <w:t xml:space="preserve">  3.1.4</w:t>
      </w:r>
      <w:r>
        <w:rPr>
          <w:rFonts w:ascii="Times New Roman" w:hAnsi="Times New Roman"/>
        </w:rPr>
        <w:t xml:space="preserve"> </w:t>
      </w:r>
      <w:r w:rsidRPr="00116A46">
        <w:rPr>
          <w:rFonts w:ascii="Times New Roman" w:hAnsi="Times New Roman"/>
        </w:rPr>
        <w:t>-</w:t>
      </w:r>
      <w:r w:rsidRPr="007B416D">
        <w:rPr>
          <w:rFonts w:ascii="Times New Roman" w:hAnsi="Times New Roman"/>
        </w:rPr>
        <w:t xml:space="preserve"> </w:t>
      </w:r>
      <w:r>
        <w:rPr>
          <w:rFonts w:ascii="Times New Roman" w:hAnsi="Times New Roman"/>
        </w:rPr>
        <w:t xml:space="preserve">    </w:t>
      </w:r>
      <w:r w:rsidRPr="007B416D">
        <w:rPr>
          <w:rFonts w:ascii="Times New Roman" w:hAnsi="Times New Roman"/>
        </w:rPr>
        <w:t>Constituição Federal de 1937</w:t>
      </w:r>
      <w:r>
        <w:rPr>
          <w:rFonts w:ascii="Times New Roman" w:hAnsi="Times New Roman"/>
        </w:rPr>
        <w:t>.........................................................................................</w:t>
      </w:r>
      <w:r>
        <w:rPr>
          <w:rFonts w:ascii="Times New Roman" w:hAnsi="Times New Roman"/>
          <w:b/>
        </w:rPr>
        <w:t>42</w:t>
      </w:r>
      <w:r w:rsidRPr="007B416D">
        <w:rPr>
          <w:rFonts w:ascii="Times New Roman" w:hAnsi="Times New Roman"/>
          <w:b/>
        </w:rPr>
        <w:t xml:space="preserve"> </w:t>
      </w:r>
    </w:p>
    <w:p w:rsidR="008568F2" w:rsidRDefault="008568F2" w:rsidP="00116A46">
      <w:pPr>
        <w:spacing w:after="120" w:line="240" w:lineRule="auto"/>
        <w:ind w:right="-425"/>
        <w:jc w:val="both"/>
        <w:rPr>
          <w:rFonts w:ascii="Times New Roman" w:hAnsi="Times New Roman"/>
          <w:b/>
        </w:rPr>
      </w:pPr>
      <w:r>
        <w:rPr>
          <w:rFonts w:ascii="Times New Roman" w:hAnsi="Times New Roman"/>
        </w:rPr>
        <w:t xml:space="preserve">  3.1.5 </w:t>
      </w:r>
      <w:r w:rsidRPr="007B416D">
        <w:rPr>
          <w:rFonts w:ascii="Times New Roman" w:hAnsi="Times New Roman"/>
        </w:rPr>
        <w:t xml:space="preserve">-  </w:t>
      </w:r>
      <w:r>
        <w:rPr>
          <w:rFonts w:ascii="Times New Roman" w:hAnsi="Times New Roman"/>
        </w:rPr>
        <w:t xml:space="preserve">   </w:t>
      </w:r>
      <w:r w:rsidRPr="007B416D">
        <w:rPr>
          <w:rFonts w:ascii="Times New Roman" w:hAnsi="Times New Roman"/>
        </w:rPr>
        <w:t>Constituição Federal de 1946</w:t>
      </w:r>
      <w:r>
        <w:rPr>
          <w:rFonts w:ascii="Times New Roman" w:hAnsi="Times New Roman"/>
        </w:rPr>
        <w:t>.........................................................................................</w:t>
      </w:r>
      <w:r>
        <w:rPr>
          <w:rFonts w:ascii="Times New Roman" w:hAnsi="Times New Roman"/>
          <w:b/>
        </w:rPr>
        <w:t>43</w:t>
      </w:r>
    </w:p>
    <w:p w:rsidR="008568F2" w:rsidRPr="00116A46" w:rsidRDefault="008568F2" w:rsidP="00116A46">
      <w:pPr>
        <w:spacing w:after="120" w:line="240" w:lineRule="auto"/>
        <w:ind w:right="-425"/>
        <w:jc w:val="both"/>
        <w:rPr>
          <w:rFonts w:ascii="Times New Roman" w:hAnsi="Times New Roman"/>
        </w:rPr>
      </w:pPr>
      <w:r w:rsidRPr="00116A46">
        <w:rPr>
          <w:rFonts w:ascii="Times New Roman" w:hAnsi="Times New Roman"/>
        </w:rPr>
        <w:t xml:space="preserve">  </w:t>
      </w:r>
      <w:r>
        <w:rPr>
          <w:rFonts w:ascii="Times New Roman" w:hAnsi="Times New Roman"/>
        </w:rPr>
        <w:t xml:space="preserve">3.1.6 </w:t>
      </w:r>
      <w:r w:rsidRPr="00116A46">
        <w:rPr>
          <w:rFonts w:ascii="Times New Roman" w:hAnsi="Times New Roman"/>
        </w:rPr>
        <w:t xml:space="preserve">- </w:t>
      </w:r>
      <w:r>
        <w:rPr>
          <w:rFonts w:ascii="Times New Roman" w:hAnsi="Times New Roman"/>
        </w:rPr>
        <w:t xml:space="preserve">   </w:t>
      </w:r>
      <w:r w:rsidRPr="00116A46">
        <w:rPr>
          <w:rFonts w:ascii="Times New Roman" w:hAnsi="Times New Roman"/>
        </w:rPr>
        <w:t>Constituição Federal de 1967/69</w:t>
      </w:r>
      <w:r>
        <w:rPr>
          <w:rFonts w:ascii="Times New Roman" w:hAnsi="Times New Roman"/>
        </w:rPr>
        <w:t>.....................................................................................</w:t>
      </w:r>
      <w:r w:rsidRPr="00116A46">
        <w:rPr>
          <w:rFonts w:ascii="Times New Roman" w:hAnsi="Times New Roman"/>
          <w:b/>
        </w:rPr>
        <w:t>4</w:t>
      </w:r>
      <w:r>
        <w:rPr>
          <w:rFonts w:ascii="Times New Roman" w:hAnsi="Times New Roman"/>
          <w:b/>
        </w:rPr>
        <w:t>5</w:t>
      </w:r>
    </w:p>
    <w:p w:rsidR="008568F2" w:rsidRDefault="008568F2" w:rsidP="007B416D">
      <w:pPr>
        <w:tabs>
          <w:tab w:val="left" w:pos="426"/>
          <w:tab w:val="center" w:leader="dot" w:pos="8789"/>
        </w:tabs>
        <w:spacing w:after="0" w:line="240" w:lineRule="auto"/>
        <w:jc w:val="both"/>
        <w:rPr>
          <w:rFonts w:ascii="Times New Roman" w:hAnsi="Times New Roman"/>
          <w:b/>
          <w:sz w:val="20"/>
          <w:szCs w:val="24"/>
        </w:rPr>
      </w:pPr>
    </w:p>
    <w:p w:rsidR="008568F2" w:rsidRDefault="008568F2" w:rsidP="00116A46">
      <w:pPr>
        <w:spacing w:line="360" w:lineRule="auto"/>
        <w:ind w:right="-427"/>
        <w:jc w:val="both"/>
        <w:rPr>
          <w:rFonts w:ascii="Times New Roman" w:hAnsi="Times New Roman"/>
          <w:b/>
          <w:sz w:val="24"/>
          <w:szCs w:val="24"/>
        </w:rPr>
      </w:pPr>
      <w:r>
        <w:rPr>
          <w:rFonts w:ascii="Times New Roman" w:hAnsi="Times New Roman"/>
          <w:b/>
          <w:sz w:val="24"/>
          <w:szCs w:val="24"/>
        </w:rPr>
        <w:t xml:space="preserve">3.2) </w:t>
      </w:r>
      <w:r w:rsidRPr="00116A46">
        <w:rPr>
          <w:rFonts w:ascii="Times New Roman" w:hAnsi="Times New Roman"/>
          <w:sz w:val="24"/>
          <w:szCs w:val="24"/>
        </w:rPr>
        <w:t>A conformação do Direito Constitucional Tributário brasileiro na Carta de 1988</w:t>
      </w:r>
      <w:r>
        <w:rPr>
          <w:rFonts w:ascii="Times New Roman" w:hAnsi="Times New Roman"/>
          <w:sz w:val="24"/>
          <w:szCs w:val="24"/>
        </w:rPr>
        <w:t>.....</w:t>
      </w:r>
      <w:r>
        <w:rPr>
          <w:rFonts w:ascii="Times New Roman" w:hAnsi="Times New Roman"/>
          <w:b/>
          <w:sz w:val="24"/>
          <w:szCs w:val="24"/>
        </w:rPr>
        <w:t>47</w:t>
      </w:r>
    </w:p>
    <w:p w:rsidR="008568F2" w:rsidRPr="00382732" w:rsidRDefault="008568F2" w:rsidP="00E76A6D">
      <w:pPr>
        <w:spacing w:after="120" w:line="360" w:lineRule="auto"/>
        <w:ind w:right="-427"/>
        <w:jc w:val="both"/>
        <w:outlineLvl w:val="1"/>
      </w:pPr>
      <w:r w:rsidRPr="00E76A6D">
        <w:rPr>
          <w:rFonts w:ascii="Times New Roman" w:hAnsi="Times New Roman"/>
          <w:b/>
          <w:sz w:val="24"/>
          <w:szCs w:val="24"/>
        </w:rPr>
        <w:t xml:space="preserve">3.3) </w:t>
      </w:r>
      <w:r w:rsidRPr="00E76A6D">
        <w:rPr>
          <w:rFonts w:ascii="Times New Roman" w:hAnsi="Times New Roman"/>
          <w:sz w:val="24"/>
          <w:szCs w:val="24"/>
        </w:rPr>
        <w:t>As imunidades tributárias e a transferência estatal de encargos prestacionais</w:t>
      </w:r>
      <w:r>
        <w:rPr>
          <w:rFonts w:ascii="Times New Roman" w:hAnsi="Times New Roman"/>
          <w:sz w:val="24"/>
          <w:szCs w:val="24"/>
        </w:rPr>
        <w:t>............</w:t>
      </w:r>
      <w:r w:rsidRPr="00E76A6D">
        <w:rPr>
          <w:rFonts w:ascii="Times New Roman" w:hAnsi="Times New Roman"/>
          <w:b/>
          <w:sz w:val="24"/>
          <w:szCs w:val="24"/>
        </w:rPr>
        <w:t>5</w:t>
      </w:r>
      <w:r>
        <w:rPr>
          <w:rFonts w:ascii="Times New Roman" w:hAnsi="Times New Roman"/>
          <w:b/>
          <w:sz w:val="24"/>
          <w:szCs w:val="24"/>
        </w:rPr>
        <w:t>1</w:t>
      </w:r>
    </w:p>
    <w:p w:rsidR="008568F2" w:rsidRDefault="008568F2" w:rsidP="00E76A6D">
      <w:pPr>
        <w:spacing w:after="120" w:line="240" w:lineRule="auto"/>
        <w:ind w:right="-425"/>
        <w:jc w:val="both"/>
        <w:rPr>
          <w:rFonts w:ascii="Times New Roman" w:hAnsi="Times New Roman"/>
          <w:b/>
        </w:rPr>
      </w:pPr>
      <w:r>
        <w:rPr>
          <w:rFonts w:ascii="Times New Roman" w:hAnsi="Times New Roman"/>
        </w:rPr>
        <w:t xml:space="preserve">    3.3.1 - </w:t>
      </w:r>
      <w:r w:rsidRPr="00116A46">
        <w:rPr>
          <w:rFonts w:ascii="Times New Roman" w:hAnsi="Times New Roman"/>
        </w:rPr>
        <w:t>Conceito de Imunidade Tributária</w:t>
      </w:r>
      <w:r>
        <w:rPr>
          <w:rFonts w:ascii="Times New Roman" w:hAnsi="Times New Roman"/>
        </w:rPr>
        <w:t>..............................................................................</w:t>
      </w:r>
      <w:r>
        <w:rPr>
          <w:rFonts w:ascii="Times New Roman" w:hAnsi="Times New Roman"/>
          <w:b/>
        </w:rPr>
        <w:t>53</w:t>
      </w:r>
    </w:p>
    <w:p w:rsidR="008568F2" w:rsidRDefault="008568F2" w:rsidP="00116A46">
      <w:pPr>
        <w:spacing w:after="120" w:line="240" w:lineRule="auto"/>
        <w:ind w:right="-425"/>
        <w:jc w:val="both"/>
        <w:outlineLvl w:val="1"/>
        <w:rPr>
          <w:rFonts w:ascii="Times New Roman" w:hAnsi="Times New Roman"/>
          <w:b/>
        </w:rPr>
      </w:pPr>
      <w:r>
        <w:rPr>
          <w:rFonts w:ascii="Times New Roman" w:hAnsi="Times New Roman"/>
        </w:rPr>
        <w:t xml:space="preserve">    3.3.2 -</w:t>
      </w:r>
      <w:r w:rsidRPr="00116A46">
        <w:rPr>
          <w:rFonts w:ascii="Times New Roman" w:hAnsi="Times New Roman"/>
        </w:rPr>
        <w:t xml:space="preserve"> Classificação das Imunidades no Sistema Tributário Brasileiro</w:t>
      </w:r>
      <w:r>
        <w:rPr>
          <w:rFonts w:ascii="Times New Roman" w:hAnsi="Times New Roman"/>
        </w:rPr>
        <w:t>....................................</w:t>
      </w:r>
      <w:r>
        <w:rPr>
          <w:rFonts w:ascii="Times New Roman" w:hAnsi="Times New Roman"/>
          <w:b/>
        </w:rPr>
        <w:t>55</w:t>
      </w:r>
    </w:p>
    <w:p w:rsidR="008568F2" w:rsidRDefault="008568F2" w:rsidP="00A974A6">
      <w:pPr>
        <w:spacing w:after="120" w:line="240" w:lineRule="auto"/>
        <w:ind w:right="-427"/>
        <w:jc w:val="both"/>
        <w:outlineLvl w:val="1"/>
        <w:rPr>
          <w:rFonts w:ascii="Times New Roman" w:hAnsi="Times New Roman"/>
          <w:b/>
        </w:rPr>
      </w:pPr>
      <w:r>
        <w:rPr>
          <w:rFonts w:ascii="Times New Roman" w:hAnsi="Times New Roman"/>
          <w:b/>
        </w:rPr>
        <w:t xml:space="preserve">    </w:t>
      </w:r>
      <w:r>
        <w:rPr>
          <w:rFonts w:ascii="Times New Roman" w:hAnsi="Times New Roman"/>
        </w:rPr>
        <w:t xml:space="preserve">3.3.3 </w:t>
      </w:r>
      <w:r w:rsidRPr="00116A46">
        <w:rPr>
          <w:rFonts w:ascii="Times New Roman" w:hAnsi="Times New Roman"/>
        </w:rPr>
        <w:t>- Imunidade irrestrita e imunidade condicionada: o chamamento à providência legislativa infraconstitucional</w:t>
      </w:r>
      <w:r>
        <w:rPr>
          <w:rFonts w:ascii="Times New Roman" w:hAnsi="Times New Roman"/>
        </w:rPr>
        <w:t>...............................................................................................................</w:t>
      </w:r>
      <w:r>
        <w:rPr>
          <w:rFonts w:ascii="Times New Roman" w:hAnsi="Times New Roman"/>
          <w:b/>
        </w:rPr>
        <w:t>57</w:t>
      </w:r>
    </w:p>
    <w:p w:rsidR="008568F2" w:rsidRPr="00116A46" w:rsidRDefault="008568F2" w:rsidP="00116A46">
      <w:pPr>
        <w:tabs>
          <w:tab w:val="left" w:pos="284"/>
        </w:tabs>
        <w:spacing w:after="120" w:line="240" w:lineRule="auto"/>
        <w:ind w:right="-425"/>
        <w:jc w:val="both"/>
        <w:outlineLvl w:val="1"/>
        <w:rPr>
          <w:rFonts w:ascii="Times New Roman" w:hAnsi="Times New Roman"/>
        </w:rPr>
      </w:pPr>
      <w:r w:rsidRPr="00116A46">
        <w:rPr>
          <w:rFonts w:ascii="Times New Roman" w:hAnsi="Times New Roman"/>
        </w:rPr>
        <w:t xml:space="preserve">    3.3.4 - As Imunidades Tributárias na Constituição Federal de 1988</w:t>
      </w:r>
      <w:r>
        <w:rPr>
          <w:rFonts w:ascii="Times New Roman" w:hAnsi="Times New Roman"/>
        </w:rPr>
        <w:t>....................................</w:t>
      </w:r>
      <w:r>
        <w:rPr>
          <w:rFonts w:ascii="Times New Roman" w:hAnsi="Times New Roman"/>
          <w:b/>
        </w:rPr>
        <w:t>60</w:t>
      </w:r>
    </w:p>
    <w:p w:rsidR="008568F2" w:rsidRDefault="008568F2" w:rsidP="00A974A6">
      <w:pPr>
        <w:pStyle w:val="ListParagraph"/>
        <w:spacing w:after="120" w:line="240" w:lineRule="auto"/>
        <w:ind w:left="1134" w:right="-425"/>
        <w:jc w:val="both"/>
        <w:outlineLvl w:val="1"/>
        <w:rPr>
          <w:rFonts w:ascii="Times New Roman" w:hAnsi="Times New Roman"/>
          <w:b/>
        </w:rPr>
      </w:pPr>
      <w:r>
        <w:rPr>
          <w:rFonts w:ascii="Times New Roman" w:hAnsi="Times New Roman"/>
        </w:rPr>
        <w:t xml:space="preserve"> </w:t>
      </w:r>
      <w:r w:rsidRPr="00116A46">
        <w:rPr>
          <w:rFonts w:ascii="Times New Roman" w:hAnsi="Times New Roman"/>
        </w:rPr>
        <w:t>Imunidade Recíproca (Art. 150, VI, “a”)</w:t>
      </w:r>
      <w:r>
        <w:rPr>
          <w:rFonts w:ascii="Times New Roman" w:hAnsi="Times New Roman"/>
        </w:rPr>
        <w:t>...............................................................</w:t>
      </w:r>
      <w:r>
        <w:rPr>
          <w:rFonts w:ascii="Times New Roman" w:hAnsi="Times New Roman"/>
          <w:b/>
        </w:rPr>
        <w:t>61</w:t>
      </w:r>
    </w:p>
    <w:p w:rsidR="008568F2" w:rsidRDefault="008568F2" w:rsidP="00A974A6">
      <w:pPr>
        <w:pStyle w:val="ListParagraph"/>
        <w:spacing w:after="120" w:line="240" w:lineRule="auto"/>
        <w:ind w:left="1134" w:right="-425"/>
        <w:jc w:val="both"/>
        <w:rPr>
          <w:rFonts w:ascii="Times New Roman" w:hAnsi="Times New Roman"/>
          <w:b/>
        </w:rPr>
      </w:pPr>
      <w:r>
        <w:rPr>
          <w:rFonts w:ascii="Times New Roman" w:hAnsi="Times New Roman"/>
        </w:rPr>
        <w:t xml:space="preserve"> </w:t>
      </w:r>
      <w:r w:rsidRPr="00116A46">
        <w:rPr>
          <w:rFonts w:ascii="Times New Roman" w:hAnsi="Times New Roman"/>
        </w:rPr>
        <w:t>Templos de qualquer culto (Art. 150, VI, “b”)</w:t>
      </w:r>
      <w:r>
        <w:rPr>
          <w:rFonts w:ascii="Times New Roman" w:hAnsi="Times New Roman"/>
        </w:rPr>
        <w:t>.......................................................</w:t>
      </w:r>
      <w:r>
        <w:rPr>
          <w:rFonts w:ascii="Times New Roman" w:hAnsi="Times New Roman"/>
          <w:b/>
        </w:rPr>
        <w:t>64</w:t>
      </w:r>
    </w:p>
    <w:p w:rsidR="008568F2" w:rsidRDefault="008568F2" w:rsidP="00A974A6">
      <w:pPr>
        <w:spacing w:after="120" w:line="240" w:lineRule="auto"/>
        <w:ind w:left="1134" w:right="-425"/>
        <w:jc w:val="both"/>
        <w:rPr>
          <w:rFonts w:ascii="Times New Roman" w:hAnsi="Times New Roman"/>
          <w:b/>
          <w:sz w:val="24"/>
          <w:szCs w:val="24"/>
        </w:rPr>
      </w:pPr>
      <w:r>
        <w:rPr>
          <w:rFonts w:ascii="Times New Roman" w:hAnsi="Times New Roman"/>
          <w:b/>
        </w:rPr>
        <w:t xml:space="preserve"> </w:t>
      </w:r>
      <w:r w:rsidRPr="00A974A6">
        <w:rPr>
          <w:rFonts w:ascii="Times New Roman" w:hAnsi="Times New Roman"/>
        </w:rPr>
        <w:t>Partidos Políticos e suas Fundações (Art. 150, VI, “c”, CF).........................</w:t>
      </w:r>
      <w:r>
        <w:rPr>
          <w:rFonts w:ascii="Times New Roman" w:hAnsi="Times New Roman"/>
        </w:rPr>
        <w:t>........</w:t>
      </w:r>
      <w:r w:rsidRPr="00A974A6">
        <w:rPr>
          <w:rFonts w:ascii="Times New Roman" w:hAnsi="Times New Roman"/>
        </w:rPr>
        <w:t>...</w:t>
      </w:r>
      <w:r>
        <w:rPr>
          <w:rFonts w:ascii="Times New Roman" w:hAnsi="Times New Roman"/>
          <w:b/>
          <w:sz w:val="24"/>
          <w:szCs w:val="24"/>
        </w:rPr>
        <w:t>67</w:t>
      </w:r>
    </w:p>
    <w:p w:rsidR="008568F2" w:rsidRDefault="008568F2" w:rsidP="00A974A6">
      <w:pPr>
        <w:spacing w:after="120" w:line="240" w:lineRule="auto"/>
        <w:ind w:left="1134" w:right="-427"/>
        <w:jc w:val="both"/>
        <w:rPr>
          <w:rFonts w:ascii="Times New Roman" w:hAnsi="Times New Roman"/>
          <w:b/>
        </w:rPr>
      </w:pPr>
      <w:r>
        <w:rPr>
          <w:rFonts w:ascii="Times New Roman" w:hAnsi="Times New Roman"/>
          <w:b/>
          <w:sz w:val="24"/>
          <w:szCs w:val="24"/>
        </w:rPr>
        <w:t xml:space="preserve"> </w:t>
      </w:r>
      <w:r w:rsidRPr="00A974A6">
        <w:rPr>
          <w:rFonts w:ascii="Times New Roman" w:hAnsi="Times New Roman"/>
          <w:color w:val="000000"/>
          <w:shd w:val="clear" w:color="auto" w:fill="FFFFFF"/>
        </w:rPr>
        <w:t xml:space="preserve">Sindicato dos Trabalhadores </w:t>
      </w:r>
      <w:r w:rsidRPr="00A974A6">
        <w:rPr>
          <w:rFonts w:ascii="Times New Roman" w:hAnsi="Times New Roman"/>
        </w:rPr>
        <w:t>(Art. 150, VI, “c”, CF)</w:t>
      </w:r>
      <w:r>
        <w:rPr>
          <w:rFonts w:ascii="Times New Roman" w:hAnsi="Times New Roman"/>
        </w:rPr>
        <w:t>...............................................</w:t>
      </w:r>
      <w:r>
        <w:rPr>
          <w:rFonts w:ascii="Times New Roman" w:hAnsi="Times New Roman"/>
          <w:b/>
        </w:rPr>
        <w:t>68</w:t>
      </w:r>
    </w:p>
    <w:p w:rsidR="008568F2" w:rsidRDefault="008568F2" w:rsidP="00A974A6">
      <w:pPr>
        <w:tabs>
          <w:tab w:val="left" w:pos="-720"/>
          <w:tab w:val="left" w:pos="567"/>
          <w:tab w:val="left" w:pos="2268"/>
        </w:tabs>
        <w:suppressAutoHyphens/>
        <w:spacing w:after="120" w:line="240" w:lineRule="auto"/>
        <w:ind w:left="1134" w:right="-427"/>
        <w:jc w:val="both"/>
        <w:rPr>
          <w:rFonts w:ascii="Times New Roman" w:hAnsi="Times New Roman"/>
          <w:b/>
        </w:rPr>
      </w:pPr>
      <w:r>
        <w:rPr>
          <w:rFonts w:ascii="Times New Roman" w:hAnsi="Times New Roman"/>
          <w:color w:val="000000"/>
          <w:shd w:val="clear" w:color="auto" w:fill="FFFFFF"/>
        </w:rPr>
        <w:t xml:space="preserve"> </w:t>
      </w:r>
      <w:r w:rsidRPr="00A974A6">
        <w:rPr>
          <w:rFonts w:ascii="Times New Roman" w:hAnsi="Times New Roman"/>
          <w:color w:val="000000"/>
          <w:shd w:val="clear" w:color="auto" w:fill="FFFFFF"/>
        </w:rPr>
        <w:t xml:space="preserve">Livros, jornais, periódicos e o papel destinado a sua impressão. </w:t>
      </w:r>
      <w:r w:rsidRPr="00A974A6">
        <w:rPr>
          <w:rFonts w:ascii="Times New Roman" w:hAnsi="Times New Roman"/>
        </w:rPr>
        <w:t>(Art. 150, VI, “d”,</w:t>
      </w:r>
      <w:r>
        <w:rPr>
          <w:rFonts w:ascii="Times New Roman" w:hAnsi="Times New Roman"/>
        </w:rPr>
        <w:t>CF)...............................................................................................................</w:t>
      </w:r>
      <w:r>
        <w:rPr>
          <w:rFonts w:ascii="Times New Roman" w:hAnsi="Times New Roman"/>
          <w:b/>
        </w:rPr>
        <w:t>69</w:t>
      </w:r>
    </w:p>
    <w:p w:rsidR="008568F2" w:rsidRDefault="008568F2" w:rsidP="001F3C6F">
      <w:pPr>
        <w:tabs>
          <w:tab w:val="left" w:pos="-720"/>
          <w:tab w:val="left" w:pos="567"/>
          <w:tab w:val="left" w:pos="8931"/>
        </w:tabs>
        <w:suppressAutoHyphens/>
        <w:spacing w:after="120" w:line="240" w:lineRule="auto"/>
        <w:ind w:left="1134" w:right="-427"/>
        <w:jc w:val="both"/>
        <w:rPr>
          <w:rFonts w:ascii="Times New Roman" w:hAnsi="Times New Roman"/>
          <w:b/>
          <w:bCs/>
        </w:rPr>
      </w:pPr>
      <w:r w:rsidRPr="00A974A6">
        <w:rPr>
          <w:rFonts w:ascii="Times New Roman" w:hAnsi="Times New Roman"/>
          <w:bCs/>
        </w:rPr>
        <w:t>Das Instituições de Educação e a Imunidade das Contribuições (Artigos 150, VI, “c”; e 195, §7º, da Constituição Federal)</w:t>
      </w:r>
      <w:r>
        <w:rPr>
          <w:rFonts w:ascii="Times New Roman" w:hAnsi="Times New Roman"/>
          <w:bCs/>
        </w:rPr>
        <w:t>......................................................................</w:t>
      </w:r>
      <w:r>
        <w:rPr>
          <w:rFonts w:ascii="Times New Roman" w:hAnsi="Times New Roman"/>
          <w:b/>
          <w:bCs/>
        </w:rPr>
        <w:t>74</w:t>
      </w:r>
    </w:p>
    <w:p w:rsidR="008568F2" w:rsidRDefault="008568F2" w:rsidP="00A974A6">
      <w:pPr>
        <w:pStyle w:val="ListParagraph"/>
        <w:spacing w:line="360" w:lineRule="auto"/>
        <w:ind w:left="1134" w:right="-427"/>
        <w:jc w:val="both"/>
        <w:rPr>
          <w:rFonts w:ascii="Times New Roman" w:hAnsi="Times New Roman"/>
          <w:b/>
          <w:sz w:val="24"/>
          <w:szCs w:val="24"/>
        </w:rPr>
      </w:pPr>
      <w:r w:rsidRPr="00A974A6">
        <w:rPr>
          <w:rFonts w:ascii="Times New Roman" w:hAnsi="Times New Roman"/>
          <w:sz w:val="24"/>
          <w:szCs w:val="24"/>
        </w:rPr>
        <w:t xml:space="preserve">Das </w:t>
      </w:r>
      <w:r>
        <w:rPr>
          <w:rFonts w:ascii="Times New Roman" w:hAnsi="Times New Roman"/>
          <w:sz w:val="24"/>
          <w:szCs w:val="24"/>
        </w:rPr>
        <w:t>imunidades e</w:t>
      </w:r>
      <w:r w:rsidRPr="00A974A6">
        <w:rPr>
          <w:rFonts w:ascii="Times New Roman" w:hAnsi="Times New Roman"/>
          <w:sz w:val="24"/>
          <w:szCs w:val="24"/>
        </w:rPr>
        <w:t>specíficas</w:t>
      </w:r>
      <w:r>
        <w:rPr>
          <w:rFonts w:ascii="Times New Roman" w:hAnsi="Times New Roman"/>
          <w:sz w:val="24"/>
          <w:szCs w:val="24"/>
        </w:rPr>
        <w:t>...............................................................................</w:t>
      </w:r>
      <w:r>
        <w:rPr>
          <w:rFonts w:ascii="Times New Roman" w:hAnsi="Times New Roman"/>
          <w:b/>
          <w:sz w:val="24"/>
          <w:szCs w:val="24"/>
        </w:rPr>
        <w:t>74</w:t>
      </w: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4) O TRATAMENTO DAS INTITUIÇÕES DE EDUCAÇÃO. O RELEVO DAS ENTIDADES NA CONSECUÇÃO DOS SERVIÇOS ELEMENTARES À CONCRETIZAÇÃO DOS DIREITOS SOCIAIS.</w:t>
      </w:r>
      <w:r>
        <w:rPr>
          <w:rFonts w:ascii="Times New Roman" w:hAnsi="Times New Roman"/>
          <w:b/>
          <w:sz w:val="24"/>
          <w:szCs w:val="24"/>
        </w:rPr>
        <w:tab/>
        <w:t>75</w:t>
      </w:r>
    </w:p>
    <w:p w:rsidR="008568F2" w:rsidRDefault="008568F2" w:rsidP="007B416D">
      <w:pPr>
        <w:tabs>
          <w:tab w:val="left" w:pos="426"/>
          <w:tab w:val="center" w:leader="dot" w:pos="8789"/>
        </w:tabs>
        <w:spacing w:after="0" w:line="240" w:lineRule="auto"/>
        <w:jc w:val="both"/>
        <w:rPr>
          <w:rFonts w:ascii="Times New Roman" w:hAnsi="Times New Roman"/>
          <w:sz w:val="20"/>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 xml:space="preserve">4.1) </w:t>
      </w:r>
      <w:r>
        <w:rPr>
          <w:rFonts w:ascii="Times New Roman" w:hAnsi="Times New Roman"/>
          <w:sz w:val="24"/>
          <w:szCs w:val="24"/>
        </w:rPr>
        <w:t>As instituições filantrópicas na ordem constitucional brasileira: escorço</w:t>
      </w:r>
      <w:r>
        <w:rPr>
          <w:rFonts w:ascii="Times New Roman" w:hAnsi="Times New Roman"/>
          <w:b/>
          <w:sz w:val="24"/>
          <w:szCs w:val="24"/>
        </w:rPr>
        <w:t xml:space="preserve"> </w:t>
      </w:r>
      <w:r>
        <w:rPr>
          <w:rFonts w:ascii="Times New Roman" w:hAnsi="Times New Roman"/>
          <w:sz w:val="24"/>
          <w:szCs w:val="24"/>
        </w:rPr>
        <w:t>histórico e posicionamento hodierno</w:t>
      </w:r>
      <w:r>
        <w:rPr>
          <w:rFonts w:ascii="Times New Roman" w:hAnsi="Times New Roman"/>
          <w:sz w:val="24"/>
          <w:szCs w:val="24"/>
        </w:rPr>
        <w:tab/>
      </w:r>
      <w:r>
        <w:rPr>
          <w:rFonts w:ascii="Times New Roman" w:hAnsi="Times New Roman"/>
          <w:b/>
          <w:sz w:val="24"/>
          <w:szCs w:val="24"/>
        </w:rPr>
        <w:t>75</w:t>
      </w:r>
    </w:p>
    <w:p w:rsidR="008568F2" w:rsidRDefault="008568F2" w:rsidP="007B416D">
      <w:pPr>
        <w:tabs>
          <w:tab w:val="left" w:pos="426"/>
          <w:tab w:val="center" w:leader="dot" w:pos="8789"/>
        </w:tabs>
        <w:spacing w:after="0" w:line="240" w:lineRule="auto"/>
        <w:jc w:val="both"/>
        <w:rPr>
          <w:rFonts w:ascii="Times New Roman" w:hAnsi="Times New Roman"/>
          <w:b/>
          <w:sz w:val="20"/>
          <w:szCs w:val="24"/>
        </w:rPr>
      </w:pP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r>
        <w:rPr>
          <w:rFonts w:ascii="Times New Roman" w:hAnsi="Times New Roman"/>
          <w:b/>
          <w:sz w:val="24"/>
          <w:szCs w:val="24"/>
        </w:rPr>
        <w:t xml:space="preserve">4.2) </w:t>
      </w:r>
      <w:r>
        <w:rPr>
          <w:rFonts w:ascii="Times New Roman" w:hAnsi="Times New Roman"/>
          <w:sz w:val="24"/>
          <w:szCs w:val="24"/>
        </w:rPr>
        <w:t>Educação e Assistência Social: da promessa estatal à injusta constrição. O papel dos órgãos de fiscalização e controle na frustração da promessa constitucional. A quebra de comutatividade.</w:t>
      </w:r>
      <w:r>
        <w:rPr>
          <w:rFonts w:ascii="Times New Roman" w:hAnsi="Times New Roman"/>
          <w:sz w:val="24"/>
          <w:szCs w:val="24"/>
        </w:rPr>
        <w:tab/>
      </w:r>
      <w:r>
        <w:rPr>
          <w:rFonts w:ascii="Times New Roman" w:hAnsi="Times New Roman"/>
          <w:b/>
          <w:sz w:val="24"/>
          <w:szCs w:val="24"/>
        </w:rPr>
        <w:t>90</w:t>
      </w:r>
    </w:p>
    <w:p w:rsidR="008568F2" w:rsidRDefault="008568F2" w:rsidP="007B416D">
      <w:pPr>
        <w:tabs>
          <w:tab w:val="left" w:pos="426"/>
          <w:tab w:val="center" w:leader="dot" w:pos="8789"/>
        </w:tabs>
        <w:spacing w:after="0" w:line="240" w:lineRule="auto"/>
        <w:jc w:val="both"/>
        <w:rPr>
          <w:rFonts w:ascii="Times New Roman" w:hAnsi="Times New Roman"/>
          <w:b/>
          <w:sz w:val="24"/>
          <w:szCs w:val="24"/>
        </w:rPr>
      </w:pPr>
    </w:p>
    <w:p w:rsidR="008568F2" w:rsidRDefault="008568F2" w:rsidP="007B416D">
      <w:pPr>
        <w:tabs>
          <w:tab w:val="left" w:pos="426"/>
          <w:tab w:val="center" w:leader="dot" w:pos="8789"/>
        </w:tabs>
        <w:spacing w:after="0" w:line="240" w:lineRule="auto"/>
        <w:jc w:val="both"/>
        <w:rPr>
          <w:rFonts w:ascii="Times New Roman" w:hAnsi="Times New Roman"/>
          <w:sz w:val="24"/>
          <w:szCs w:val="24"/>
        </w:rPr>
      </w:pPr>
      <w:r>
        <w:rPr>
          <w:rFonts w:ascii="Times New Roman" w:hAnsi="Times New Roman"/>
          <w:b/>
          <w:sz w:val="24"/>
          <w:szCs w:val="24"/>
        </w:rPr>
        <w:t xml:space="preserve">4.3) </w:t>
      </w:r>
      <w:r>
        <w:rPr>
          <w:rFonts w:ascii="Times New Roman" w:hAnsi="Times New Roman"/>
          <w:sz w:val="24"/>
          <w:szCs w:val="24"/>
        </w:rPr>
        <w:t>O posicionamento dos Tribunais na tutela dos interesses: pela reedificação do postulado da presunção de boa-fé</w:t>
      </w:r>
      <w:r>
        <w:rPr>
          <w:rFonts w:ascii="Times New Roman" w:hAnsi="Times New Roman"/>
          <w:sz w:val="24"/>
          <w:szCs w:val="24"/>
        </w:rPr>
        <w:tab/>
      </w:r>
      <w:r w:rsidRPr="001F3C6F">
        <w:rPr>
          <w:rFonts w:ascii="Times New Roman" w:hAnsi="Times New Roman"/>
          <w:b/>
          <w:sz w:val="24"/>
          <w:szCs w:val="24"/>
        </w:rPr>
        <w:t>9</w:t>
      </w:r>
      <w:r>
        <w:rPr>
          <w:rFonts w:ascii="Times New Roman" w:hAnsi="Times New Roman"/>
          <w:b/>
          <w:sz w:val="24"/>
          <w:szCs w:val="24"/>
        </w:rPr>
        <w:t>9</w:t>
      </w:r>
    </w:p>
    <w:p w:rsidR="008568F2" w:rsidRDefault="008568F2" w:rsidP="007B416D">
      <w:pPr>
        <w:tabs>
          <w:tab w:val="left" w:pos="426"/>
          <w:tab w:val="center" w:leader="dot" w:pos="8789"/>
        </w:tabs>
        <w:spacing w:after="0" w:line="240" w:lineRule="auto"/>
        <w:ind w:left="360"/>
        <w:rPr>
          <w:rFonts w:ascii="Times New Roman" w:hAnsi="Times New Roman"/>
          <w:sz w:val="24"/>
          <w:szCs w:val="24"/>
        </w:rPr>
      </w:pPr>
    </w:p>
    <w:p w:rsidR="008568F2" w:rsidRDefault="008568F2" w:rsidP="007B416D">
      <w:pPr>
        <w:tabs>
          <w:tab w:val="left" w:pos="426"/>
          <w:tab w:val="center" w:leader="dot" w:pos="8789"/>
        </w:tabs>
        <w:spacing w:after="0" w:line="240" w:lineRule="auto"/>
        <w:ind w:left="360"/>
        <w:rPr>
          <w:rFonts w:ascii="Times New Roman" w:hAnsi="Times New Roman"/>
          <w:sz w:val="24"/>
          <w:szCs w:val="24"/>
        </w:rPr>
      </w:pPr>
    </w:p>
    <w:p w:rsidR="008568F2" w:rsidRDefault="008568F2" w:rsidP="007B416D">
      <w:pPr>
        <w:tabs>
          <w:tab w:val="left" w:pos="426"/>
          <w:tab w:val="center" w:leader="dot" w:pos="8789"/>
        </w:tabs>
        <w:spacing w:after="0" w:line="240" w:lineRule="auto"/>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CONCLUSÃO</w:t>
      </w:r>
      <w:r>
        <w:rPr>
          <w:rFonts w:ascii="Times New Roman" w:hAnsi="Times New Roman"/>
          <w:b/>
          <w:sz w:val="24"/>
          <w:szCs w:val="24"/>
        </w:rPr>
        <w:tab/>
        <w:t>115</w:t>
      </w:r>
    </w:p>
    <w:p w:rsidR="008568F2" w:rsidRDefault="008568F2" w:rsidP="007B416D">
      <w:pPr>
        <w:tabs>
          <w:tab w:val="left" w:pos="426"/>
          <w:tab w:val="center" w:leader="dot" w:pos="8789"/>
        </w:tabs>
        <w:spacing w:after="0" w:line="240" w:lineRule="auto"/>
        <w:rPr>
          <w:rFonts w:ascii="Times New Roman" w:hAnsi="Times New Roman"/>
          <w:b/>
          <w:sz w:val="24"/>
          <w:szCs w:val="24"/>
        </w:rPr>
      </w:pPr>
    </w:p>
    <w:p w:rsidR="008568F2" w:rsidRDefault="008568F2" w:rsidP="007B416D">
      <w:pPr>
        <w:tabs>
          <w:tab w:val="left" w:pos="426"/>
          <w:tab w:val="center" w:leader="dot" w:pos="8789"/>
        </w:tabs>
        <w:spacing w:after="0" w:line="240" w:lineRule="auto"/>
        <w:rPr>
          <w:rFonts w:ascii="Times New Roman" w:hAnsi="Times New Roman"/>
          <w:b/>
          <w:sz w:val="24"/>
          <w:szCs w:val="24"/>
        </w:rPr>
      </w:pPr>
    </w:p>
    <w:p w:rsidR="008568F2" w:rsidRDefault="008568F2" w:rsidP="007B416D">
      <w:pPr>
        <w:tabs>
          <w:tab w:val="left" w:pos="426"/>
          <w:tab w:val="center" w:leader="dot" w:pos="8789"/>
        </w:tabs>
        <w:spacing w:after="0" w:line="240" w:lineRule="auto"/>
        <w:rPr>
          <w:rFonts w:ascii="Times New Roman" w:hAnsi="Times New Roman"/>
          <w:sz w:val="24"/>
          <w:szCs w:val="24"/>
        </w:rPr>
      </w:pPr>
      <w:r>
        <w:rPr>
          <w:rFonts w:ascii="Times New Roman" w:hAnsi="Times New Roman"/>
          <w:b/>
          <w:sz w:val="24"/>
          <w:szCs w:val="24"/>
        </w:rPr>
        <w:t>REFERÊNCIAS BIBLIOGRÁFICAS</w:t>
      </w:r>
      <w:r>
        <w:rPr>
          <w:rFonts w:ascii="Times New Roman" w:hAnsi="Times New Roman"/>
          <w:b/>
          <w:sz w:val="24"/>
          <w:szCs w:val="24"/>
        </w:rPr>
        <w:tab/>
        <w:t>119</w:t>
      </w:r>
    </w:p>
    <w:p w:rsidR="008568F2" w:rsidRDefault="008568F2" w:rsidP="007B416D">
      <w:pPr>
        <w:spacing w:before="240" w:after="0" w:line="240" w:lineRule="auto"/>
        <w:rPr>
          <w:rFonts w:ascii="Times New Roman" w:hAnsi="Times New Roman"/>
          <w:b/>
          <w:sz w:val="24"/>
          <w:szCs w:val="24"/>
        </w:rPr>
      </w:pPr>
    </w:p>
    <w:p w:rsidR="008568F2" w:rsidRDefault="008568F2"/>
    <w:sectPr w:rsidR="008568F2" w:rsidSect="00CC4B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78ED"/>
    <w:multiLevelType w:val="hybridMultilevel"/>
    <w:tmpl w:val="37E498A8"/>
    <w:lvl w:ilvl="0" w:tplc="04160011">
      <w:start w:val="4"/>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2B923599"/>
    <w:multiLevelType w:val="multilevel"/>
    <w:tmpl w:val="F842ADB8"/>
    <w:lvl w:ilvl="0">
      <w:start w:val="4"/>
      <w:numFmt w:val="decimal"/>
      <w:lvlText w:val="%1."/>
      <w:lvlJc w:val="left"/>
      <w:pPr>
        <w:ind w:left="375" w:hanging="375"/>
      </w:pPr>
      <w:rPr>
        <w:rFonts w:ascii="Times New Roman" w:hAnsi="Times New Roman" w:cs="Times New Roman" w:hint="default"/>
        <w:b/>
        <w:sz w:val="24"/>
      </w:rPr>
    </w:lvl>
    <w:lvl w:ilvl="1">
      <w:start w:val="2"/>
      <w:numFmt w:val="decimal"/>
      <w:lvlText w:val="%1.%2)"/>
      <w:lvlJc w:val="left"/>
      <w:pPr>
        <w:ind w:left="375" w:hanging="375"/>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16D"/>
    <w:rsid w:val="00003FB9"/>
    <w:rsid w:val="00116A46"/>
    <w:rsid w:val="001E6B2C"/>
    <w:rsid w:val="001F156D"/>
    <w:rsid w:val="001F3C6F"/>
    <w:rsid w:val="00202BA9"/>
    <w:rsid w:val="00256223"/>
    <w:rsid w:val="002E630B"/>
    <w:rsid w:val="00382732"/>
    <w:rsid w:val="003B0C3B"/>
    <w:rsid w:val="00437809"/>
    <w:rsid w:val="00477AE2"/>
    <w:rsid w:val="004D7D7E"/>
    <w:rsid w:val="006515BB"/>
    <w:rsid w:val="006B04AF"/>
    <w:rsid w:val="007110C4"/>
    <w:rsid w:val="007B416D"/>
    <w:rsid w:val="007B47E3"/>
    <w:rsid w:val="007D5A10"/>
    <w:rsid w:val="007F2F74"/>
    <w:rsid w:val="00843B21"/>
    <w:rsid w:val="008568F2"/>
    <w:rsid w:val="00944D73"/>
    <w:rsid w:val="009D645D"/>
    <w:rsid w:val="00A874B5"/>
    <w:rsid w:val="00A974A6"/>
    <w:rsid w:val="00C5216A"/>
    <w:rsid w:val="00CC4B23"/>
    <w:rsid w:val="00D67F44"/>
    <w:rsid w:val="00DB3282"/>
    <w:rsid w:val="00E76A6D"/>
    <w:rsid w:val="00E84630"/>
    <w:rsid w:val="00F50371"/>
    <w:rsid w:val="00FF7BD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rsid w:val="007B416D"/>
    <w:pPr>
      <w:spacing w:after="120" w:line="480" w:lineRule="auto"/>
      <w:ind w:left="283"/>
    </w:pPr>
    <w:rPr>
      <w:rFonts w:ascii="Times New Roman" w:eastAsia="Times New Roman" w:hAnsi="Times New Roman"/>
      <w:sz w:val="24"/>
      <w:szCs w:val="24"/>
      <w:lang w:eastAsia="pt-BR"/>
    </w:rPr>
  </w:style>
  <w:style w:type="character" w:customStyle="1" w:styleId="BodyTextIndent2Char">
    <w:name w:val="Body Text Indent 2 Char"/>
    <w:basedOn w:val="DefaultParagraphFont"/>
    <w:link w:val="BodyTextIndent2"/>
    <w:uiPriority w:val="99"/>
    <w:semiHidden/>
    <w:locked/>
    <w:rsid w:val="007B416D"/>
    <w:rPr>
      <w:rFonts w:ascii="Times New Roman" w:hAnsi="Times New Roman" w:cs="Times New Roman"/>
      <w:sz w:val="24"/>
      <w:szCs w:val="24"/>
      <w:lang w:eastAsia="pt-BR"/>
    </w:rPr>
  </w:style>
  <w:style w:type="paragraph" w:styleId="ListParagraph">
    <w:name w:val="List Paragraph"/>
    <w:basedOn w:val="Normal"/>
    <w:uiPriority w:val="99"/>
    <w:qFormat/>
    <w:rsid w:val="00116A46"/>
    <w:pPr>
      <w:ind w:left="720"/>
      <w:contextualSpacing/>
    </w:pPr>
  </w:style>
  <w:style w:type="paragraph" w:customStyle="1" w:styleId="Default">
    <w:name w:val="Default"/>
    <w:uiPriority w:val="99"/>
    <w:rsid w:val="00003FB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750995">
      <w:marLeft w:val="0"/>
      <w:marRight w:val="0"/>
      <w:marTop w:val="0"/>
      <w:marBottom w:val="0"/>
      <w:divBdr>
        <w:top w:val="none" w:sz="0" w:space="0" w:color="auto"/>
        <w:left w:val="none" w:sz="0" w:space="0" w:color="auto"/>
        <w:bottom w:val="none" w:sz="0" w:space="0" w:color="auto"/>
        <w:right w:val="none" w:sz="0" w:space="0" w:color="auto"/>
      </w:divBdr>
    </w:div>
    <w:div w:id="72750996">
      <w:marLeft w:val="0"/>
      <w:marRight w:val="0"/>
      <w:marTop w:val="0"/>
      <w:marBottom w:val="0"/>
      <w:divBdr>
        <w:top w:val="none" w:sz="0" w:space="0" w:color="auto"/>
        <w:left w:val="none" w:sz="0" w:space="0" w:color="auto"/>
        <w:bottom w:val="none" w:sz="0" w:space="0" w:color="auto"/>
        <w:right w:val="none" w:sz="0" w:space="0" w:color="auto"/>
      </w:divBdr>
    </w:div>
    <w:div w:id="72750997">
      <w:marLeft w:val="0"/>
      <w:marRight w:val="0"/>
      <w:marTop w:val="0"/>
      <w:marBottom w:val="0"/>
      <w:divBdr>
        <w:top w:val="none" w:sz="0" w:space="0" w:color="auto"/>
        <w:left w:val="none" w:sz="0" w:space="0" w:color="auto"/>
        <w:bottom w:val="none" w:sz="0" w:space="0" w:color="auto"/>
        <w:right w:val="none" w:sz="0" w:space="0" w:color="auto"/>
      </w:divBdr>
    </w:div>
    <w:div w:id="72750998">
      <w:marLeft w:val="0"/>
      <w:marRight w:val="0"/>
      <w:marTop w:val="0"/>
      <w:marBottom w:val="0"/>
      <w:divBdr>
        <w:top w:val="none" w:sz="0" w:space="0" w:color="auto"/>
        <w:left w:val="none" w:sz="0" w:space="0" w:color="auto"/>
        <w:bottom w:val="none" w:sz="0" w:space="0" w:color="auto"/>
        <w:right w:val="none" w:sz="0" w:space="0" w:color="auto"/>
      </w:divBdr>
    </w:div>
    <w:div w:id="72750999">
      <w:marLeft w:val="0"/>
      <w:marRight w:val="0"/>
      <w:marTop w:val="0"/>
      <w:marBottom w:val="0"/>
      <w:divBdr>
        <w:top w:val="none" w:sz="0" w:space="0" w:color="auto"/>
        <w:left w:val="none" w:sz="0" w:space="0" w:color="auto"/>
        <w:bottom w:val="none" w:sz="0" w:space="0" w:color="auto"/>
        <w:right w:val="none" w:sz="0" w:space="0" w:color="auto"/>
      </w:divBdr>
    </w:div>
    <w:div w:id="72751000">
      <w:marLeft w:val="0"/>
      <w:marRight w:val="0"/>
      <w:marTop w:val="0"/>
      <w:marBottom w:val="0"/>
      <w:divBdr>
        <w:top w:val="none" w:sz="0" w:space="0" w:color="auto"/>
        <w:left w:val="none" w:sz="0" w:space="0" w:color="auto"/>
        <w:bottom w:val="none" w:sz="0" w:space="0" w:color="auto"/>
        <w:right w:val="none" w:sz="0" w:space="0" w:color="auto"/>
      </w:divBdr>
    </w:div>
    <w:div w:id="72751001">
      <w:marLeft w:val="0"/>
      <w:marRight w:val="0"/>
      <w:marTop w:val="0"/>
      <w:marBottom w:val="0"/>
      <w:divBdr>
        <w:top w:val="none" w:sz="0" w:space="0" w:color="auto"/>
        <w:left w:val="none" w:sz="0" w:space="0" w:color="auto"/>
        <w:bottom w:val="none" w:sz="0" w:space="0" w:color="auto"/>
        <w:right w:val="none" w:sz="0" w:space="0" w:color="auto"/>
      </w:divBdr>
    </w:div>
    <w:div w:id="72751002">
      <w:marLeft w:val="0"/>
      <w:marRight w:val="0"/>
      <w:marTop w:val="0"/>
      <w:marBottom w:val="0"/>
      <w:divBdr>
        <w:top w:val="none" w:sz="0" w:space="0" w:color="auto"/>
        <w:left w:val="none" w:sz="0" w:space="0" w:color="auto"/>
        <w:bottom w:val="none" w:sz="0" w:space="0" w:color="auto"/>
        <w:right w:val="none" w:sz="0" w:space="0" w:color="auto"/>
      </w:divBdr>
    </w:div>
    <w:div w:id="72751003">
      <w:marLeft w:val="0"/>
      <w:marRight w:val="0"/>
      <w:marTop w:val="0"/>
      <w:marBottom w:val="0"/>
      <w:divBdr>
        <w:top w:val="none" w:sz="0" w:space="0" w:color="auto"/>
        <w:left w:val="none" w:sz="0" w:space="0" w:color="auto"/>
        <w:bottom w:val="none" w:sz="0" w:space="0" w:color="auto"/>
        <w:right w:val="none" w:sz="0" w:space="0" w:color="auto"/>
      </w:divBdr>
    </w:div>
    <w:div w:id="72751004">
      <w:marLeft w:val="0"/>
      <w:marRight w:val="0"/>
      <w:marTop w:val="0"/>
      <w:marBottom w:val="0"/>
      <w:divBdr>
        <w:top w:val="none" w:sz="0" w:space="0" w:color="auto"/>
        <w:left w:val="none" w:sz="0" w:space="0" w:color="auto"/>
        <w:bottom w:val="none" w:sz="0" w:space="0" w:color="auto"/>
        <w:right w:val="none" w:sz="0" w:space="0" w:color="auto"/>
      </w:divBdr>
    </w:div>
    <w:div w:id="72751005">
      <w:marLeft w:val="0"/>
      <w:marRight w:val="0"/>
      <w:marTop w:val="0"/>
      <w:marBottom w:val="0"/>
      <w:divBdr>
        <w:top w:val="none" w:sz="0" w:space="0" w:color="auto"/>
        <w:left w:val="none" w:sz="0" w:space="0" w:color="auto"/>
        <w:bottom w:val="none" w:sz="0" w:space="0" w:color="auto"/>
        <w:right w:val="none" w:sz="0" w:space="0" w:color="auto"/>
      </w:divBdr>
    </w:div>
    <w:div w:id="72751006">
      <w:marLeft w:val="0"/>
      <w:marRight w:val="0"/>
      <w:marTop w:val="0"/>
      <w:marBottom w:val="0"/>
      <w:divBdr>
        <w:top w:val="none" w:sz="0" w:space="0" w:color="auto"/>
        <w:left w:val="none" w:sz="0" w:space="0" w:color="auto"/>
        <w:bottom w:val="none" w:sz="0" w:space="0" w:color="auto"/>
        <w:right w:val="none" w:sz="0" w:space="0" w:color="auto"/>
      </w:divBdr>
    </w:div>
    <w:div w:id="72751007">
      <w:marLeft w:val="0"/>
      <w:marRight w:val="0"/>
      <w:marTop w:val="0"/>
      <w:marBottom w:val="0"/>
      <w:divBdr>
        <w:top w:val="none" w:sz="0" w:space="0" w:color="auto"/>
        <w:left w:val="none" w:sz="0" w:space="0" w:color="auto"/>
        <w:bottom w:val="none" w:sz="0" w:space="0" w:color="auto"/>
        <w:right w:val="none" w:sz="0" w:space="0" w:color="auto"/>
      </w:divBdr>
    </w:div>
    <w:div w:id="72751008">
      <w:marLeft w:val="0"/>
      <w:marRight w:val="0"/>
      <w:marTop w:val="0"/>
      <w:marBottom w:val="0"/>
      <w:divBdr>
        <w:top w:val="none" w:sz="0" w:space="0" w:color="auto"/>
        <w:left w:val="none" w:sz="0" w:space="0" w:color="auto"/>
        <w:bottom w:val="none" w:sz="0" w:space="0" w:color="auto"/>
        <w:right w:val="none" w:sz="0" w:space="0" w:color="auto"/>
      </w:divBdr>
    </w:div>
    <w:div w:id="72751009">
      <w:marLeft w:val="0"/>
      <w:marRight w:val="0"/>
      <w:marTop w:val="0"/>
      <w:marBottom w:val="0"/>
      <w:divBdr>
        <w:top w:val="none" w:sz="0" w:space="0" w:color="auto"/>
        <w:left w:val="none" w:sz="0" w:space="0" w:color="auto"/>
        <w:bottom w:val="none" w:sz="0" w:space="0" w:color="auto"/>
        <w:right w:val="none" w:sz="0" w:space="0" w:color="auto"/>
      </w:divBdr>
    </w:div>
    <w:div w:id="72751010">
      <w:marLeft w:val="0"/>
      <w:marRight w:val="0"/>
      <w:marTop w:val="0"/>
      <w:marBottom w:val="0"/>
      <w:divBdr>
        <w:top w:val="none" w:sz="0" w:space="0" w:color="auto"/>
        <w:left w:val="none" w:sz="0" w:space="0" w:color="auto"/>
        <w:bottom w:val="none" w:sz="0" w:space="0" w:color="auto"/>
        <w:right w:val="none" w:sz="0" w:space="0" w:color="auto"/>
      </w:divBdr>
    </w:div>
    <w:div w:id="72751011">
      <w:marLeft w:val="0"/>
      <w:marRight w:val="0"/>
      <w:marTop w:val="0"/>
      <w:marBottom w:val="0"/>
      <w:divBdr>
        <w:top w:val="none" w:sz="0" w:space="0" w:color="auto"/>
        <w:left w:val="none" w:sz="0" w:space="0" w:color="auto"/>
        <w:bottom w:val="none" w:sz="0" w:space="0" w:color="auto"/>
        <w:right w:val="none" w:sz="0" w:space="0" w:color="auto"/>
      </w:divBdr>
    </w:div>
    <w:div w:id="72751012">
      <w:marLeft w:val="0"/>
      <w:marRight w:val="0"/>
      <w:marTop w:val="0"/>
      <w:marBottom w:val="0"/>
      <w:divBdr>
        <w:top w:val="none" w:sz="0" w:space="0" w:color="auto"/>
        <w:left w:val="none" w:sz="0" w:space="0" w:color="auto"/>
        <w:bottom w:val="none" w:sz="0" w:space="0" w:color="auto"/>
        <w:right w:val="none" w:sz="0" w:space="0" w:color="auto"/>
      </w:divBdr>
    </w:div>
    <w:div w:id="72751013">
      <w:marLeft w:val="0"/>
      <w:marRight w:val="0"/>
      <w:marTop w:val="0"/>
      <w:marBottom w:val="0"/>
      <w:divBdr>
        <w:top w:val="none" w:sz="0" w:space="0" w:color="auto"/>
        <w:left w:val="none" w:sz="0" w:space="0" w:color="auto"/>
        <w:bottom w:val="none" w:sz="0" w:space="0" w:color="auto"/>
        <w:right w:val="none" w:sz="0" w:space="0" w:color="auto"/>
      </w:divBdr>
    </w:div>
    <w:div w:id="72751014">
      <w:marLeft w:val="0"/>
      <w:marRight w:val="0"/>
      <w:marTop w:val="0"/>
      <w:marBottom w:val="0"/>
      <w:divBdr>
        <w:top w:val="none" w:sz="0" w:space="0" w:color="auto"/>
        <w:left w:val="none" w:sz="0" w:space="0" w:color="auto"/>
        <w:bottom w:val="none" w:sz="0" w:space="0" w:color="auto"/>
        <w:right w:val="none" w:sz="0" w:space="0" w:color="auto"/>
      </w:divBdr>
    </w:div>
    <w:div w:id="72751015">
      <w:marLeft w:val="0"/>
      <w:marRight w:val="0"/>
      <w:marTop w:val="0"/>
      <w:marBottom w:val="0"/>
      <w:divBdr>
        <w:top w:val="none" w:sz="0" w:space="0" w:color="auto"/>
        <w:left w:val="none" w:sz="0" w:space="0" w:color="auto"/>
        <w:bottom w:val="none" w:sz="0" w:space="0" w:color="auto"/>
        <w:right w:val="none" w:sz="0" w:space="0" w:color="auto"/>
      </w:divBdr>
    </w:div>
    <w:div w:id="72751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1934</Words>
  <Characters>10447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FLUMINENSE</dc:title>
  <dc:subject/>
  <dc:creator>Felipe Renault</dc:creator>
  <cp:keywords/>
  <dc:description/>
  <cp:lastModifiedBy>direito</cp:lastModifiedBy>
  <cp:revision>2</cp:revision>
  <cp:lastPrinted>2013-02-25T21:05:00Z</cp:lastPrinted>
  <dcterms:created xsi:type="dcterms:W3CDTF">2013-06-25T15:21:00Z</dcterms:created>
  <dcterms:modified xsi:type="dcterms:W3CDTF">2013-06-25T15:21:00Z</dcterms:modified>
</cp:coreProperties>
</file>