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1910" w14:textId="77777777" w:rsidR="00E1345D" w:rsidRDefault="00E1345D" w:rsidP="00E1345D">
      <w:pPr>
        <w:spacing w:before="90"/>
        <w:ind w:left="1469" w:right="1549"/>
        <w:jc w:val="center"/>
        <w:rPr>
          <w:b/>
          <w:sz w:val="20"/>
        </w:rPr>
      </w:pPr>
      <w:r>
        <w:rPr>
          <w:b/>
          <w:sz w:val="20"/>
        </w:rPr>
        <w:t>ANEXO II</w:t>
      </w:r>
    </w:p>
    <w:p w14:paraId="61F82C0A" w14:textId="77777777" w:rsidR="00E1345D" w:rsidRDefault="00E1345D" w:rsidP="00E1345D">
      <w:pPr>
        <w:pStyle w:val="Corpodetexto"/>
        <w:rPr>
          <w:b/>
          <w:sz w:val="22"/>
        </w:rPr>
      </w:pPr>
    </w:p>
    <w:p w14:paraId="08BE6270" w14:textId="77777777" w:rsidR="00E1345D" w:rsidRDefault="00E1345D" w:rsidP="00E1345D">
      <w:pPr>
        <w:pStyle w:val="Corpodetexto"/>
        <w:spacing w:before="5"/>
        <w:rPr>
          <w:b/>
          <w:sz w:val="30"/>
        </w:rPr>
      </w:pPr>
    </w:p>
    <w:p w14:paraId="0AD31E42" w14:textId="77777777" w:rsidR="00E1345D" w:rsidRDefault="00E1345D" w:rsidP="00E1345D">
      <w:pPr>
        <w:ind w:left="1469" w:right="1552"/>
        <w:jc w:val="center"/>
        <w:rPr>
          <w:b/>
          <w:sz w:val="20"/>
        </w:rPr>
      </w:pPr>
      <w:r>
        <w:rPr>
          <w:b/>
          <w:sz w:val="20"/>
        </w:rPr>
        <w:t>Bibliografia para a seleção de Mestrado</w:t>
      </w:r>
    </w:p>
    <w:p w14:paraId="603C8CF6" w14:textId="77777777" w:rsidR="00E1345D" w:rsidRDefault="00E1345D" w:rsidP="00E1345D">
      <w:pPr>
        <w:pStyle w:val="Corpodetexto"/>
        <w:rPr>
          <w:b/>
          <w:sz w:val="22"/>
        </w:rPr>
      </w:pPr>
    </w:p>
    <w:p w14:paraId="0DF8A20C" w14:textId="77777777" w:rsidR="00E1345D" w:rsidRDefault="00E1345D" w:rsidP="00E1345D">
      <w:pPr>
        <w:pStyle w:val="Corpodetexto"/>
        <w:rPr>
          <w:b/>
          <w:sz w:val="22"/>
        </w:rPr>
      </w:pPr>
    </w:p>
    <w:p w14:paraId="166D5052" w14:textId="77777777" w:rsidR="00E1345D" w:rsidRDefault="00E1345D" w:rsidP="00E1345D">
      <w:pPr>
        <w:pStyle w:val="Corpodetexto"/>
        <w:spacing w:before="7"/>
        <w:rPr>
          <w:b/>
          <w:sz w:val="27"/>
        </w:rPr>
      </w:pPr>
    </w:p>
    <w:p w14:paraId="7AAF28D6" w14:textId="77777777" w:rsidR="00E1345D" w:rsidRDefault="00E1345D" w:rsidP="00E1345D">
      <w:pPr>
        <w:pStyle w:val="Corpodetexto"/>
        <w:spacing w:before="1"/>
        <w:ind w:left="222" w:right="298"/>
        <w:jc w:val="both"/>
      </w:pPr>
      <w:r>
        <w:t xml:space="preserve">GARCÍA DE ENTERRÍA, Eduardo. La lucha contra las inmunidades del poder en el derecho administrativo (poderes discrecionales, poderes de gobierno, poderes normativos). Revista de Administración Pública. Madrid, n. 38, p. 159-208. 1962. Disponível em: </w:t>
      </w:r>
      <w:hyperlink r:id="rId4">
        <w:r>
          <w:rPr>
            <w:color w:val="0000FF"/>
            <w:u w:val="single" w:color="0000FF"/>
          </w:rPr>
          <w:t>https://dialnet.unirioja.es/servlet/articulo?codigo=2112627</w:t>
        </w:r>
        <w:r>
          <w:t>.</w:t>
        </w:r>
      </w:hyperlink>
    </w:p>
    <w:p w14:paraId="2CBE8BC9" w14:textId="77777777" w:rsidR="00E1345D" w:rsidRDefault="00E1345D" w:rsidP="00E1345D">
      <w:pPr>
        <w:pStyle w:val="Corpodetexto"/>
        <w:spacing w:before="2"/>
        <w:rPr>
          <w:sz w:val="12"/>
        </w:rPr>
      </w:pPr>
    </w:p>
    <w:p w14:paraId="2505632E" w14:textId="77777777" w:rsidR="00E1345D" w:rsidRDefault="00E1345D" w:rsidP="00E1345D">
      <w:pPr>
        <w:pStyle w:val="Corpodetexto"/>
        <w:tabs>
          <w:tab w:val="left" w:pos="1344"/>
          <w:tab w:val="left" w:pos="2459"/>
          <w:tab w:val="left" w:pos="3046"/>
          <w:tab w:val="left" w:pos="3931"/>
          <w:tab w:val="left" w:pos="5217"/>
          <w:tab w:val="left" w:pos="5881"/>
          <w:tab w:val="left" w:pos="7420"/>
          <w:tab w:val="left" w:pos="8758"/>
        </w:tabs>
        <w:spacing w:before="91"/>
        <w:ind w:left="222" w:right="297"/>
      </w:pPr>
      <w:r>
        <w:t>HESSE,</w:t>
      </w:r>
      <w:r>
        <w:tab/>
        <w:t>Konrad.</w:t>
      </w:r>
      <w:r>
        <w:tab/>
      </w:r>
      <w:r>
        <w:rPr>
          <w:i/>
        </w:rPr>
        <w:t>A</w:t>
      </w:r>
      <w:r>
        <w:rPr>
          <w:i/>
        </w:rPr>
        <w:tab/>
        <w:t>força</w:t>
      </w:r>
      <w:r>
        <w:rPr>
          <w:i/>
        </w:rPr>
        <w:tab/>
        <w:t>normativa</w:t>
      </w:r>
      <w:r>
        <w:rPr>
          <w:i/>
        </w:rPr>
        <w:tab/>
        <w:t>da</w:t>
      </w:r>
      <w:r>
        <w:rPr>
          <w:i/>
        </w:rPr>
        <w:tab/>
        <w:t>Constituição</w:t>
      </w:r>
      <w:r>
        <w:t>.</w:t>
      </w:r>
      <w:r>
        <w:tab/>
        <w:t>Disponível</w:t>
      </w:r>
      <w:r>
        <w:tab/>
      </w:r>
      <w:r>
        <w:rPr>
          <w:spacing w:val="-6"/>
        </w:rPr>
        <w:t xml:space="preserve">em: </w:t>
      </w:r>
      <w:hyperlink r:id="rId5">
        <w:r>
          <w:rPr>
            <w:color w:val="0000FF"/>
            <w:u w:val="single" w:color="0000FF"/>
          </w:rPr>
          <w:t>https://edisciplinas.usp.br/pluginfile.php/4147570/mod_resource/content/0/A%20Forca%20Normativa%20da</w:t>
        </w:r>
      </w:hyperlink>
    </w:p>
    <w:p w14:paraId="5ABAA849" w14:textId="77777777" w:rsidR="00E1345D" w:rsidRDefault="00E1345D" w:rsidP="00E1345D">
      <w:pPr>
        <w:pStyle w:val="Corpodetexto"/>
        <w:spacing w:line="228" w:lineRule="exact"/>
        <w:ind w:left="222"/>
      </w:pPr>
      <w:hyperlink r:id="rId6">
        <w:r>
          <w:rPr>
            <w:color w:val="0000FF"/>
            <w:u w:val="single" w:color="0000FF"/>
          </w:rPr>
          <w:t>%20Constituicao%20%20-%20Hesse.pdf</w:t>
        </w:r>
      </w:hyperlink>
    </w:p>
    <w:p w14:paraId="45D6EAC9" w14:textId="77777777" w:rsidR="00E1345D" w:rsidRDefault="00E1345D" w:rsidP="00E1345D">
      <w:pPr>
        <w:pStyle w:val="Corpodetexto"/>
        <w:spacing w:before="3"/>
        <w:rPr>
          <w:sz w:val="12"/>
        </w:rPr>
      </w:pPr>
    </w:p>
    <w:p w14:paraId="60F9FAEF" w14:textId="77777777" w:rsidR="00E1345D" w:rsidRDefault="00E1345D" w:rsidP="00E1345D">
      <w:pPr>
        <w:pStyle w:val="Corpodetexto"/>
        <w:tabs>
          <w:tab w:val="left" w:pos="1200"/>
          <w:tab w:val="left" w:pos="2205"/>
          <w:tab w:val="left" w:pos="2848"/>
          <w:tab w:val="left" w:pos="3289"/>
          <w:tab w:val="left" w:pos="3730"/>
          <w:tab w:val="left" w:pos="4541"/>
          <w:tab w:val="left" w:pos="5035"/>
          <w:tab w:val="left" w:pos="5479"/>
          <w:tab w:val="left" w:pos="6851"/>
          <w:tab w:val="left" w:pos="7591"/>
          <w:tab w:val="left" w:pos="8757"/>
        </w:tabs>
        <w:spacing w:before="91"/>
        <w:ind w:left="222" w:right="294"/>
      </w:pPr>
      <w:r>
        <w:t>QUIJANO, Aníbal. El fantasma del desarrollo en américa latina. Revista Venezuelana de Economia y Ciencias</w:t>
      </w:r>
      <w:r>
        <w:tab/>
        <w:t>Sociales,</w:t>
      </w:r>
      <w:r>
        <w:tab/>
        <w:t>Vol.</w:t>
      </w:r>
      <w:r>
        <w:tab/>
        <w:t>6.</w:t>
      </w:r>
      <w:r>
        <w:tab/>
        <w:t>p.</w:t>
      </w:r>
      <w:r>
        <w:tab/>
        <w:t>73-90.</w:t>
      </w:r>
      <w:r>
        <w:tab/>
        <w:t>Nº</w:t>
      </w:r>
      <w:r>
        <w:tab/>
        <w:t>2,</w:t>
      </w:r>
      <w:r>
        <w:tab/>
        <w:t>mayo-agosto.</w:t>
      </w:r>
      <w:r>
        <w:tab/>
        <w:t>2000.</w:t>
      </w:r>
      <w:r>
        <w:tab/>
        <w:t>Disponível</w:t>
      </w:r>
      <w:r>
        <w:tab/>
        <w:t xml:space="preserve">em: </w:t>
      </w:r>
      <w:hyperlink r:id="rId7">
        <w:r>
          <w:rPr>
            <w:color w:val="0000FF"/>
            <w:u w:val="single" w:color="0000FF"/>
          </w:rPr>
          <w:t>http://www.cedet.edu.ar/Archivos/Bibliotecas_Archivos/Quijano%20El%20fantasma%20del%20desarrollo%</w:t>
        </w:r>
      </w:hyperlink>
      <w:r>
        <w:rPr>
          <w:color w:val="0000FF"/>
        </w:rPr>
        <w:t xml:space="preserve"> </w:t>
      </w:r>
      <w:hyperlink r:id="rId8">
        <w:r>
          <w:rPr>
            <w:color w:val="0000FF"/>
            <w:u w:val="single" w:color="0000FF"/>
          </w:rPr>
          <w:t>20en%20AL.pdf</w:t>
        </w:r>
      </w:hyperlink>
    </w:p>
    <w:p w14:paraId="711C7B76" w14:textId="77777777" w:rsidR="00E1345D" w:rsidRDefault="00E1345D" w:rsidP="00E1345D">
      <w:pPr>
        <w:pStyle w:val="Corpodetexto"/>
        <w:rPr>
          <w:sz w:val="12"/>
        </w:rPr>
      </w:pPr>
    </w:p>
    <w:p w14:paraId="6CB9597F" w14:textId="77777777" w:rsidR="00E1345D" w:rsidRDefault="00E1345D" w:rsidP="00E1345D">
      <w:pPr>
        <w:pStyle w:val="Corpodetexto"/>
        <w:spacing w:before="91"/>
        <w:ind w:left="222" w:right="298"/>
        <w:jc w:val="both"/>
      </w:pPr>
      <w:r>
        <w:t xml:space="preserve">SADDY, André. Atividade apreciativa da administração pública: uma nova visão sobre a discricionariedade administrativa. Revista de Direito Administrativo, Rio de Janeiro, v. 277, n.3, p. 139-168, set./dez. 2018. Disponível em: </w:t>
      </w:r>
      <w:hyperlink r:id="rId9">
        <w:r>
          <w:rPr>
            <w:color w:val="0000FF"/>
            <w:u w:val="single" w:color="0000FF"/>
          </w:rPr>
          <w:t>http://bibliotecadigital.fgv.br/ojs/index.php/rda/article/view/77680/74643</w:t>
        </w:r>
      </w:hyperlink>
    </w:p>
    <w:p w14:paraId="7FDDF12D" w14:textId="77777777" w:rsidR="003D59F7" w:rsidRDefault="003D59F7">
      <w:bookmarkStart w:id="0" w:name="_GoBack"/>
      <w:bookmarkEnd w:id="0"/>
    </w:p>
    <w:sectPr w:rsidR="003D59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5D"/>
    <w:rsid w:val="003D59F7"/>
    <w:rsid w:val="00E13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46A9"/>
  <w15:chartTrackingRefBased/>
  <w15:docId w15:val="{D81F23FD-46B6-4593-BF6D-E978B4D3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5D"/>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E1345D"/>
    <w:rPr>
      <w:sz w:val="20"/>
      <w:szCs w:val="20"/>
    </w:rPr>
  </w:style>
  <w:style w:type="character" w:customStyle="1" w:styleId="CorpodetextoChar">
    <w:name w:val="Corpo de texto Char"/>
    <w:basedOn w:val="Fontepargpadro"/>
    <w:link w:val="Corpodetexto"/>
    <w:uiPriority w:val="1"/>
    <w:rsid w:val="00E1345D"/>
    <w:rPr>
      <w:rFonts w:ascii="Times New Roman" w:eastAsia="Times New Roman" w:hAnsi="Times New Roman" w:cs="Times New Roman"/>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et.edu.ar/Archivos/Bibliotecas_Archivos/Quijano%20El%20fantasma%20del%20desarrollo%20en%20AL.pdf" TargetMode="External"/><Relationship Id="rId3" Type="http://schemas.openxmlformats.org/officeDocument/2006/relationships/webSettings" Target="webSettings.xml"/><Relationship Id="rId7" Type="http://schemas.openxmlformats.org/officeDocument/2006/relationships/hyperlink" Target="http://www.cedet.edu.ar/Archivos/Bibliotecas_Archivos/Quijano%20El%20fantasma%20del%20desarrollo%20en%20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sciplinas.usp.br/pluginfile.php/4147570/mod_resource/content/0/A%20Forca%20Normativa%20da%20Constituicao%20%20-%20Hesse.pdf" TargetMode="External"/><Relationship Id="rId11" Type="http://schemas.openxmlformats.org/officeDocument/2006/relationships/theme" Target="theme/theme1.xml"/><Relationship Id="rId5" Type="http://schemas.openxmlformats.org/officeDocument/2006/relationships/hyperlink" Target="https://edisciplinas.usp.br/pluginfile.php/4147570/mod_resource/content/0/A%20Forca%20Normativa%20da%20Constituicao%20%20-%20Hesse.pdf" TargetMode="External"/><Relationship Id="rId10" Type="http://schemas.openxmlformats.org/officeDocument/2006/relationships/fontTable" Target="fontTable.xml"/><Relationship Id="rId4" Type="http://schemas.openxmlformats.org/officeDocument/2006/relationships/hyperlink" Target="https://dialnet.unirioja.es/servlet/articulo?codigo=2112627" TargetMode="External"/><Relationship Id="rId9" Type="http://schemas.openxmlformats.org/officeDocument/2006/relationships/hyperlink" Target="http://bibliotecadigital.fgv.br/ojs/index.php/rda/article/view/77680/7464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1603</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maciel</dc:creator>
  <cp:keywords/>
  <dc:description/>
  <cp:lastModifiedBy>eric maciel</cp:lastModifiedBy>
  <cp:revision>1</cp:revision>
  <dcterms:created xsi:type="dcterms:W3CDTF">2020-02-07T20:42:00Z</dcterms:created>
  <dcterms:modified xsi:type="dcterms:W3CDTF">2020-02-07T20:42:00Z</dcterms:modified>
</cp:coreProperties>
</file>