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F97077" w14:textId="77777777" w:rsidR="00F20C32" w:rsidRDefault="00F20C32" w:rsidP="4CBF910F">
      <w:pPr>
        <w:ind w:firstLine="709"/>
        <w:jc w:val="center"/>
        <w:rPr>
          <w:rFonts w:cs="Times New Roman"/>
          <w:b/>
          <w:sz w:val="28"/>
          <w:szCs w:val="28"/>
        </w:rPr>
      </w:pPr>
    </w:p>
    <w:p w14:paraId="4A5C4D9C" w14:textId="77777777" w:rsidR="00F20C32" w:rsidRDefault="42373ED5">
      <w:pPr>
        <w:ind w:right="11"/>
        <w:jc w:val="center"/>
        <w:rPr>
          <w:rFonts w:cs="Times New Roman"/>
          <w:b/>
          <w:sz w:val="28"/>
          <w:szCs w:val="28"/>
        </w:rPr>
      </w:pPr>
      <w:r w:rsidRPr="42373ED5">
        <w:rPr>
          <w:rFonts w:eastAsia="Times New Roman" w:cs="Times New Roman"/>
          <w:b/>
          <w:bCs/>
          <w:sz w:val="28"/>
          <w:szCs w:val="28"/>
        </w:rPr>
        <w:t>UNIVERSIDADE FEDERAL FLUMINENSE</w:t>
      </w:r>
    </w:p>
    <w:p w14:paraId="521A4558" w14:textId="77777777" w:rsidR="00F20C32" w:rsidRDefault="00F20C32">
      <w:pPr>
        <w:ind w:right="11"/>
        <w:jc w:val="center"/>
        <w:rPr>
          <w:rFonts w:cs="Times New Roman"/>
          <w:b/>
          <w:sz w:val="28"/>
          <w:szCs w:val="28"/>
        </w:rPr>
      </w:pPr>
    </w:p>
    <w:p w14:paraId="54E31B7B" w14:textId="77777777" w:rsidR="00F20C32" w:rsidRDefault="00F20C32">
      <w:pPr>
        <w:ind w:right="11"/>
        <w:jc w:val="center"/>
        <w:rPr>
          <w:rFonts w:cs="Times New Roman"/>
          <w:b/>
          <w:sz w:val="28"/>
          <w:szCs w:val="28"/>
        </w:rPr>
      </w:pPr>
    </w:p>
    <w:p w14:paraId="12DA256C" w14:textId="08DC8B4A" w:rsidR="00F20C32" w:rsidRDefault="42373ED5" w:rsidP="008825A5">
      <w:pPr>
        <w:ind w:right="11"/>
        <w:jc w:val="center"/>
        <w:rPr>
          <w:rFonts w:eastAsia="Times New Roman" w:cs="Times New Roman"/>
          <w:b/>
          <w:sz w:val="28"/>
          <w:szCs w:val="28"/>
        </w:rPr>
      </w:pPr>
      <w:r w:rsidRPr="42373ED5">
        <w:rPr>
          <w:rFonts w:eastAsia="Times New Roman" w:cs="Times New Roman"/>
          <w:b/>
          <w:bCs/>
          <w:sz w:val="28"/>
          <w:szCs w:val="28"/>
        </w:rPr>
        <w:t>PROGRAMA DE PÓS-GRADUAÇÃO EM DIREITO CONSTITUCIONAL</w:t>
      </w:r>
      <w:r w:rsidR="008825A5">
        <w:rPr>
          <w:rFonts w:eastAsia="Times New Roman" w:cs="Times New Roman"/>
          <w:b/>
          <w:bCs/>
          <w:sz w:val="28"/>
          <w:szCs w:val="28"/>
        </w:rPr>
        <w:t xml:space="preserve"> (PPGDC)</w:t>
      </w:r>
    </w:p>
    <w:p w14:paraId="55DA4B78" w14:textId="77777777" w:rsidR="00F20C32" w:rsidRDefault="00F20C32">
      <w:pPr>
        <w:ind w:right="11"/>
        <w:jc w:val="center"/>
        <w:rPr>
          <w:rFonts w:eastAsia="Times New Roman" w:cs="Times New Roman"/>
          <w:b/>
          <w:sz w:val="28"/>
          <w:szCs w:val="28"/>
        </w:rPr>
      </w:pPr>
    </w:p>
    <w:p w14:paraId="328E0D04" w14:textId="3FCC7E59" w:rsidR="00F20C32" w:rsidRDefault="42373ED5">
      <w:pPr>
        <w:ind w:right="11"/>
        <w:jc w:val="center"/>
        <w:rPr>
          <w:rFonts w:eastAsia="Times New Roman" w:cs="Times New Roman"/>
          <w:sz w:val="28"/>
          <w:szCs w:val="28"/>
        </w:rPr>
      </w:pPr>
      <w:r w:rsidRPr="42373ED5">
        <w:rPr>
          <w:rFonts w:eastAsia="Times New Roman" w:cs="Times New Roman"/>
          <w:b/>
          <w:bCs/>
          <w:sz w:val="28"/>
          <w:szCs w:val="28"/>
        </w:rPr>
        <w:t>CURSO DE MESTRADO</w:t>
      </w:r>
      <w:r w:rsidR="008825A5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0E9624CD" w14:textId="77777777" w:rsidR="00F20C32" w:rsidRDefault="00F20C32">
      <w:pPr>
        <w:ind w:right="11"/>
        <w:rPr>
          <w:rFonts w:eastAsia="Times New Roman" w:cs="Times New Roman"/>
          <w:sz w:val="28"/>
          <w:szCs w:val="28"/>
        </w:rPr>
      </w:pPr>
    </w:p>
    <w:p w14:paraId="20EC01A1" w14:textId="6F3CC19D" w:rsidR="008825A5" w:rsidRDefault="008825A5" w:rsidP="008825A5">
      <w:pPr>
        <w:ind w:right="11"/>
        <w:jc w:val="center"/>
        <w:rPr>
          <w:rFonts w:eastAsia="Times New Roman" w:cs="Times New Roman"/>
          <w:b/>
          <w:sz w:val="28"/>
          <w:szCs w:val="28"/>
        </w:rPr>
      </w:pPr>
      <w:r w:rsidRPr="42373ED5">
        <w:rPr>
          <w:rFonts w:eastAsia="Times New Roman" w:cs="Times New Roman"/>
          <w:b/>
          <w:bCs/>
          <w:sz w:val="28"/>
          <w:szCs w:val="28"/>
        </w:rPr>
        <w:t>PROGRAMA DE PÓS-GRADUAÇÃO EM DIREITO</w:t>
      </w:r>
      <w:r>
        <w:rPr>
          <w:rFonts w:eastAsia="Times New Roman" w:cs="Times New Roman"/>
          <w:b/>
          <w:bCs/>
          <w:sz w:val="28"/>
          <w:szCs w:val="28"/>
        </w:rPr>
        <w:t>, NEGOCIOS E INSTITUIÇÕES (PPGDIN)</w:t>
      </w:r>
    </w:p>
    <w:p w14:paraId="310E97DA" w14:textId="77777777" w:rsidR="00F20C32" w:rsidRDefault="00F20C32">
      <w:pPr>
        <w:ind w:right="11"/>
        <w:rPr>
          <w:rFonts w:eastAsia="Times New Roman" w:cs="Times New Roman"/>
          <w:sz w:val="28"/>
          <w:szCs w:val="28"/>
        </w:rPr>
      </w:pPr>
    </w:p>
    <w:p w14:paraId="79438BEA" w14:textId="23969E79" w:rsidR="008825A5" w:rsidRDefault="008825A5" w:rsidP="008825A5">
      <w:pPr>
        <w:ind w:right="11"/>
        <w:jc w:val="center"/>
        <w:rPr>
          <w:rFonts w:eastAsia="Times New Roman" w:cs="Times New Roman"/>
          <w:sz w:val="28"/>
          <w:szCs w:val="28"/>
        </w:rPr>
      </w:pPr>
      <w:r w:rsidRPr="42373ED5">
        <w:rPr>
          <w:rFonts w:eastAsia="Times New Roman" w:cs="Times New Roman"/>
          <w:b/>
          <w:bCs/>
          <w:sz w:val="28"/>
          <w:szCs w:val="28"/>
        </w:rPr>
        <w:t xml:space="preserve">CURSO DE </w:t>
      </w:r>
      <w:r>
        <w:rPr>
          <w:rFonts w:eastAsia="Times New Roman" w:cs="Times New Roman"/>
          <w:b/>
          <w:bCs/>
          <w:sz w:val="28"/>
          <w:szCs w:val="28"/>
        </w:rPr>
        <w:t>DOUTORADO</w:t>
      </w:r>
    </w:p>
    <w:p w14:paraId="0F2887BC" w14:textId="77777777" w:rsidR="008825A5" w:rsidRDefault="008825A5">
      <w:pPr>
        <w:ind w:right="11"/>
        <w:rPr>
          <w:rFonts w:eastAsia="Times New Roman" w:cs="Times New Roman"/>
          <w:sz w:val="28"/>
          <w:szCs w:val="28"/>
        </w:rPr>
      </w:pPr>
    </w:p>
    <w:p w14:paraId="17E455B2" w14:textId="77777777" w:rsidR="00F20C32" w:rsidRDefault="42373ED5">
      <w:pPr>
        <w:ind w:right="11"/>
        <w:jc w:val="center"/>
        <w:rPr>
          <w:rFonts w:eastAsia="Times New Roman" w:cs="Times New Roman"/>
          <w:b/>
          <w:i/>
          <w:iCs/>
          <w:sz w:val="28"/>
          <w:szCs w:val="28"/>
        </w:rPr>
      </w:pPr>
      <w:r w:rsidRPr="42373ED5">
        <w:rPr>
          <w:rFonts w:eastAsia="Times New Roman" w:cs="Times New Roman"/>
          <w:b/>
          <w:bCs/>
          <w:i/>
          <w:iCs/>
          <w:sz w:val="28"/>
          <w:szCs w:val="28"/>
        </w:rPr>
        <w:t>Disciplina</w:t>
      </w:r>
      <w:r w:rsidRPr="42373ED5">
        <w:rPr>
          <w:rFonts w:eastAsia="Times New Roman" w:cs="Times New Roman"/>
          <w:sz w:val="28"/>
          <w:szCs w:val="28"/>
        </w:rPr>
        <w:t>:</w:t>
      </w:r>
    </w:p>
    <w:p w14:paraId="54A2A637" w14:textId="77777777" w:rsidR="008825A5" w:rsidRDefault="003057B9" w:rsidP="003057B9">
      <w:pPr>
        <w:ind w:right="11"/>
        <w:jc w:val="center"/>
        <w:rPr>
          <w:rFonts w:eastAsia="Times New Roman" w:cs="Times New Roman"/>
          <w:b/>
          <w:i/>
          <w:iCs/>
          <w:sz w:val="28"/>
          <w:szCs w:val="28"/>
        </w:rPr>
      </w:pPr>
      <w:r>
        <w:rPr>
          <w:rFonts w:eastAsia="Times New Roman" w:cs="Times New Roman"/>
          <w:b/>
          <w:i/>
          <w:iCs/>
          <w:sz w:val="28"/>
          <w:szCs w:val="28"/>
        </w:rPr>
        <w:t>Limitações constitucionais às escolhas públicas</w:t>
      </w:r>
      <w:r w:rsidR="008825A5">
        <w:rPr>
          <w:rFonts w:eastAsia="Times New Roman" w:cs="Times New Roman"/>
          <w:b/>
          <w:i/>
          <w:iCs/>
          <w:sz w:val="28"/>
          <w:szCs w:val="28"/>
        </w:rPr>
        <w:t xml:space="preserve">: </w:t>
      </w:r>
    </w:p>
    <w:p w14:paraId="33710EAD" w14:textId="7ECF68E3" w:rsidR="003057B9" w:rsidRDefault="008825A5" w:rsidP="003057B9">
      <w:pPr>
        <w:ind w:right="11"/>
        <w:jc w:val="center"/>
        <w:rPr>
          <w:rFonts w:eastAsia="Times New Roman" w:cs="Times New Roman"/>
          <w:b/>
          <w:i/>
          <w:iCs/>
          <w:sz w:val="28"/>
          <w:szCs w:val="28"/>
        </w:rPr>
      </w:pPr>
      <w:r w:rsidRPr="008825A5">
        <w:rPr>
          <w:rFonts w:eastAsia="Times New Roman" w:cs="Times New Roman"/>
          <w:b/>
          <w:i/>
          <w:iCs/>
          <w:sz w:val="28"/>
          <w:szCs w:val="28"/>
        </w:rPr>
        <w:t>discricionariedade na área médica</w:t>
      </w:r>
    </w:p>
    <w:p w14:paraId="14CC8408" w14:textId="77777777" w:rsidR="00F20C32" w:rsidRDefault="00F20C32">
      <w:pPr>
        <w:ind w:right="11"/>
        <w:jc w:val="center"/>
        <w:rPr>
          <w:rFonts w:eastAsia="Times New Roman" w:cs="Times New Roman"/>
          <w:b/>
          <w:i/>
          <w:iCs/>
          <w:sz w:val="28"/>
          <w:szCs w:val="28"/>
        </w:rPr>
      </w:pPr>
    </w:p>
    <w:p w14:paraId="04F1E7CC" w14:textId="77777777" w:rsidR="00F20C32" w:rsidRDefault="42373ED5">
      <w:pPr>
        <w:ind w:right="11"/>
        <w:jc w:val="center"/>
        <w:rPr>
          <w:rFonts w:eastAsia="Times New Roman" w:cs="Times New Roman"/>
          <w:b/>
          <w:sz w:val="28"/>
          <w:szCs w:val="28"/>
        </w:rPr>
      </w:pPr>
      <w:r w:rsidRPr="42373ED5">
        <w:rPr>
          <w:rFonts w:eastAsia="Times New Roman" w:cs="Times New Roman"/>
          <w:b/>
          <w:bCs/>
          <w:i/>
          <w:iCs/>
          <w:sz w:val="28"/>
          <w:szCs w:val="28"/>
        </w:rPr>
        <w:t>Responsável:</w:t>
      </w:r>
    </w:p>
    <w:p w14:paraId="485B9DC1" w14:textId="3333EA8F" w:rsidR="00F20C32" w:rsidRDefault="4800EB6A" w:rsidP="00641954">
      <w:pPr>
        <w:ind w:right="11"/>
        <w:jc w:val="center"/>
        <w:rPr>
          <w:rFonts w:eastAsia="Times New Roman" w:cs="Times New Roman"/>
          <w:b/>
          <w:sz w:val="28"/>
          <w:szCs w:val="28"/>
        </w:rPr>
      </w:pPr>
      <w:r w:rsidRPr="4800EB6A">
        <w:rPr>
          <w:rFonts w:eastAsia="Times New Roman" w:cs="Times New Roman"/>
          <w:b/>
          <w:bCs/>
          <w:sz w:val="28"/>
          <w:szCs w:val="28"/>
        </w:rPr>
        <w:t xml:space="preserve">Prof. Dr. </w:t>
      </w:r>
      <w:r w:rsidR="00A23A2B">
        <w:rPr>
          <w:rFonts w:eastAsia="Times New Roman" w:cs="Times New Roman"/>
          <w:b/>
          <w:bCs/>
          <w:sz w:val="28"/>
          <w:szCs w:val="28"/>
        </w:rPr>
        <w:t xml:space="preserve">Eur. </w:t>
      </w:r>
      <w:r w:rsidRPr="4800EB6A">
        <w:rPr>
          <w:rFonts w:eastAsia="Times New Roman" w:cs="Times New Roman"/>
          <w:b/>
          <w:bCs/>
          <w:sz w:val="28"/>
          <w:szCs w:val="28"/>
        </w:rPr>
        <w:t>André Saddy</w:t>
      </w:r>
    </w:p>
    <w:p w14:paraId="7DBFE1FB" w14:textId="77777777" w:rsidR="00F20C32" w:rsidRDefault="00F20C32">
      <w:pPr>
        <w:ind w:right="11"/>
        <w:jc w:val="center"/>
        <w:rPr>
          <w:rFonts w:eastAsia="Times New Roman" w:cs="Times New Roman"/>
          <w:b/>
          <w:sz w:val="28"/>
          <w:szCs w:val="28"/>
        </w:rPr>
      </w:pPr>
    </w:p>
    <w:p w14:paraId="454D5777" w14:textId="77777777" w:rsidR="00F20C32" w:rsidRDefault="42373ED5">
      <w:pPr>
        <w:ind w:right="-24"/>
        <w:jc w:val="both"/>
        <w:rPr>
          <w:rFonts w:eastAsia="Times New Roman" w:cs="Times New Roman"/>
        </w:rPr>
      </w:pPr>
      <w:r w:rsidRPr="42373ED5">
        <w:rPr>
          <w:rFonts w:eastAsia="Times New Roman" w:cs="Times New Roman"/>
          <w:b/>
          <w:bCs/>
          <w:i/>
          <w:iCs/>
          <w:sz w:val="28"/>
          <w:szCs w:val="28"/>
        </w:rPr>
        <w:t>1. Objetivos:</w:t>
      </w:r>
    </w:p>
    <w:p w14:paraId="43213EAE" w14:textId="77777777" w:rsidR="00F20C32" w:rsidRDefault="00F20C32">
      <w:pPr>
        <w:tabs>
          <w:tab w:val="left" w:pos="0"/>
        </w:tabs>
        <w:ind w:right="-24" w:firstLine="709"/>
        <w:jc w:val="both"/>
        <w:rPr>
          <w:rFonts w:eastAsia="Times New Roman" w:cs="Times New Roman"/>
        </w:rPr>
      </w:pPr>
    </w:p>
    <w:p w14:paraId="099DDFEB" w14:textId="4FD119C6" w:rsidR="00641954" w:rsidRDefault="42373ED5" w:rsidP="00E6098F">
      <w:pPr>
        <w:tabs>
          <w:tab w:val="left" w:pos="0"/>
        </w:tabs>
        <w:ind w:right="-24" w:firstLine="709"/>
        <w:jc w:val="both"/>
        <w:rPr>
          <w:rFonts w:eastAsia="Times New Roman" w:cs="Times New Roman"/>
        </w:rPr>
      </w:pPr>
      <w:r w:rsidRPr="42373ED5">
        <w:rPr>
          <w:rFonts w:eastAsia="Times New Roman" w:cs="Times New Roman"/>
        </w:rPr>
        <w:t xml:space="preserve">A presente proposta de disciplina insere-se no âmbito da Linha de Pesquisas </w:t>
      </w:r>
      <w:r w:rsidRPr="42373ED5">
        <w:rPr>
          <w:rFonts w:eastAsia="Times New Roman" w:cs="Times New Roman"/>
          <w:i/>
          <w:iCs/>
        </w:rPr>
        <w:t>“Instituições Políticas, Administração Pública e Jurisdição Constitucional</w:t>
      </w:r>
      <w:r w:rsidRPr="42373ED5">
        <w:rPr>
          <w:i/>
          <w:iCs/>
        </w:rPr>
        <w:t>”</w:t>
      </w:r>
      <w:r w:rsidRPr="42373ED5">
        <w:rPr>
          <w:rFonts w:eastAsia="Times New Roman" w:cs="Times New Roman"/>
        </w:rPr>
        <w:t>, do PPGDC</w:t>
      </w:r>
      <w:r w:rsidR="00E6098F">
        <w:rPr>
          <w:rFonts w:eastAsia="Times New Roman" w:cs="Times New Roman"/>
        </w:rPr>
        <w:t xml:space="preserve"> e</w:t>
      </w:r>
      <w:r w:rsidR="00E6098F" w:rsidRPr="00E6098F">
        <w:rPr>
          <w:rFonts w:eastAsia="Times New Roman" w:cs="Times New Roman"/>
          <w:i/>
          <w:iCs/>
        </w:rPr>
        <w:t xml:space="preserve"> </w:t>
      </w:r>
      <w:r w:rsidR="00E6098F">
        <w:rPr>
          <w:rFonts w:eastAsia="Times New Roman" w:cs="Times New Roman"/>
          <w:i/>
          <w:iCs/>
        </w:rPr>
        <w:t>“</w:t>
      </w:r>
      <w:r w:rsidR="00E6098F" w:rsidRPr="00E6098F">
        <w:rPr>
          <w:rFonts w:eastAsia="Times New Roman" w:cs="Times New Roman"/>
          <w:i/>
          <w:iCs/>
        </w:rPr>
        <w:t>Interesse público e relações econômicas</w:t>
      </w:r>
      <w:r w:rsidR="00E6098F">
        <w:rPr>
          <w:rFonts w:eastAsia="Times New Roman" w:cs="Times New Roman"/>
          <w:i/>
          <w:iCs/>
        </w:rPr>
        <w:t>”</w:t>
      </w:r>
      <w:r w:rsidR="00E6098F">
        <w:rPr>
          <w:rFonts w:eastAsia="Times New Roman" w:cs="Times New Roman"/>
        </w:rPr>
        <w:t xml:space="preserve"> </w:t>
      </w:r>
      <w:bookmarkStart w:id="0" w:name="_GoBack"/>
      <w:bookmarkEnd w:id="0"/>
      <w:r w:rsidR="00641954">
        <w:rPr>
          <w:rFonts w:eastAsia="Times New Roman" w:cs="Times New Roman"/>
        </w:rPr>
        <w:t>do PPGDIN</w:t>
      </w:r>
      <w:r w:rsidRPr="42373ED5">
        <w:rPr>
          <w:rFonts w:eastAsia="Times New Roman" w:cs="Times New Roman"/>
        </w:rPr>
        <w:t xml:space="preserve">. </w:t>
      </w:r>
    </w:p>
    <w:p w14:paraId="78644D49" w14:textId="2E7B929C" w:rsidR="00634196" w:rsidRDefault="00634196" w:rsidP="00634196">
      <w:pPr>
        <w:tabs>
          <w:tab w:val="left" w:pos="0"/>
        </w:tabs>
        <w:ind w:right="-24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 ideia básica é estabelecer os limites constitucionais </w:t>
      </w:r>
      <w:r w:rsidR="00641954">
        <w:rPr>
          <w:rFonts w:eastAsia="Times New Roman" w:cs="Times New Roman"/>
        </w:rPr>
        <w:t xml:space="preserve">e legais das escolhas públicas numa área específica, no caso, a área médica ou me genericamente da área da saúde. </w:t>
      </w:r>
    </w:p>
    <w:p w14:paraId="3AF5E1DB" w14:textId="7AFDDD93" w:rsidR="00634196" w:rsidRDefault="00641954" w:rsidP="00634196">
      <w:pPr>
        <w:tabs>
          <w:tab w:val="left" w:pos="0"/>
        </w:tabs>
        <w:ind w:right="-24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</w:t>
      </w:r>
      <w:r w:rsidR="00634196">
        <w:rPr>
          <w:rFonts w:eastAsia="Times New Roman" w:cs="Times New Roman"/>
        </w:rPr>
        <w:t>eu objetivo é oferecer uma perspectiva interdisciplinar e crítica à compreensão das escolhas públicas bem como das formas de manifestação de vontade da Administração, sejam elas vinculativas ou derivadas de qualquer manifestação de subjetividade ou autonomia pública. Dotar o acadêmico de senso crítico e capacidade analítica para verificar as possibilidades e desafios do direito público, dentre elas as formas de subjetividade ou autonomia pública, seus limites e formas de contenção seria o objetivo central da disciplina.</w:t>
      </w:r>
    </w:p>
    <w:p w14:paraId="05E65D9D" w14:textId="64356C4D" w:rsidR="00634196" w:rsidRDefault="00634196" w:rsidP="00634196">
      <w:pPr>
        <w:tabs>
          <w:tab w:val="left" w:pos="0"/>
        </w:tabs>
        <w:ind w:right="-24" w:firstLine="709"/>
        <w:jc w:val="both"/>
        <w:rPr>
          <w:rFonts w:cs="Times New Roman"/>
        </w:rPr>
      </w:pPr>
      <w:r>
        <w:rPr>
          <w:rFonts w:eastAsia="Times New Roman" w:cs="Times New Roman"/>
        </w:rPr>
        <w:t xml:space="preserve">Proporcionar um instrumental teórico e metodológico apto ao desenvolvimento de pesquisas acadêmicas voltadas à realidade da gestão pública, campo fértil para a realização de pesquisas empíricas, tais como a discricionariedade </w:t>
      </w:r>
      <w:r w:rsidR="00641954">
        <w:rPr>
          <w:rFonts w:eastAsia="Times New Roman" w:cs="Times New Roman"/>
        </w:rPr>
        <w:t xml:space="preserve">na área médica </w:t>
      </w:r>
      <w:r>
        <w:rPr>
          <w:rFonts w:eastAsia="Times New Roman" w:cs="Times New Roman"/>
        </w:rPr>
        <w:t>que permitem um contato direto do pesquisador com diversos nichos da Administração Pública, muitas vezes alheias à dogmática jurídica.</w:t>
      </w:r>
    </w:p>
    <w:p w14:paraId="71A1F559" w14:textId="77777777" w:rsidR="00634196" w:rsidRDefault="00634196" w:rsidP="00634196">
      <w:pPr>
        <w:ind w:right="-24" w:firstLine="709"/>
        <w:jc w:val="both"/>
        <w:rPr>
          <w:rFonts w:eastAsia="Times New Roman" w:cs="Times New Roman"/>
        </w:rPr>
      </w:pPr>
      <w:r>
        <w:rPr>
          <w:rFonts w:cs="Times New Roman"/>
        </w:rPr>
        <w:t>A disciplina visa também debater</w:t>
      </w:r>
      <w:r>
        <w:rPr>
          <w:rFonts w:eastAsia="Times New Roman" w:cs="Times New Roman"/>
        </w:rPr>
        <w:t xml:space="preserve"> os textos disponibilizados aos alunos e orientá-los na elaborados de trabalhos sobre os temas propostos no programa, além de analisar os trabalhos científicos dos alunos, bem como ajuda-los a aprofundar os mesmos. </w:t>
      </w:r>
    </w:p>
    <w:p w14:paraId="6D4E42B4" w14:textId="68B5B15F" w:rsidR="00634196" w:rsidRDefault="00634196" w:rsidP="00634196">
      <w:pPr>
        <w:ind w:right="-24" w:firstLine="709"/>
        <w:jc w:val="both"/>
        <w:rPr>
          <w:rFonts w:cs="Times New Roman"/>
        </w:rPr>
      </w:pPr>
      <w:r>
        <w:rPr>
          <w:rFonts w:eastAsia="Times New Roman" w:cs="Times New Roman"/>
        </w:rPr>
        <w:t xml:space="preserve">Por fim, oferecerá aos alunos ao longo do curso uma visão </w:t>
      </w:r>
      <w:r w:rsidR="00641954">
        <w:rPr>
          <w:rFonts w:eastAsia="Times New Roman" w:cs="Times New Roman"/>
        </w:rPr>
        <w:t>sobre os limites e controle da</w:t>
      </w:r>
      <w:r>
        <w:rPr>
          <w:rFonts w:eastAsia="Times New Roman" w:cs="Times New Roman"/>
        </w:rPr>
        <w:t xml:space="preserve"> Administração Pública. </w:t>
      </w:r>
    </w:p>
    <w:p w14:paraId="08961CBB" w14:textId="77777777" w:rsidR="00F20C32" w:rsidRDefault="00F20C32" w:rsidP="00641954">
      <w:pPr>
        <w:ind w:right="-24"/>
        <w:jc w:val="both"/>
        <w:rPr>
          <w:rFonts w:eastAsia="Times New Roman" w:cs="Times New Roman"/>
          <w:b/>
          <w:i/>
          <w:sz w:val="22"/>
        </w:rPr>
      </w:pPr>
    </w:p>
    <w:p w14:paraId="2F0D9DEE" w14:textId="77777777" w:rsidR="00634196" w:rsidRDefault="00634196" w:rsidP="00634196">
      <w:pPr>
        <w:ind w:right="-24"/>
        <w:jc w:val="both"/>
        <w:rPr>
          <w:rFonts w:eastAsia="Times New Roman" w:cs="Times New Roman"/>
          <w:b/>
          <w:i/>
          <w:sz w:val="22"/>
        </w:rPr>
      </w:pPr>
      <w:r>
        <w:rPr>
          <w:rFonts w:eastAsia="Times New Roman" w:cs="Times New Roman"/>
          <w:b/>
          <w:i/>
          <w:sz w:val="28"/>
          <w:szCs w:val="28"/>
        </w:rPr>
        <w:lastRenderedPageBreak/>
        <w:t>2. Ementa detalhada:</w:t>
      </w:r>
    </w:p>
    <w:p w14:paraId="3870844F" w14:textId="77777777" w:rsidR="00634196" w:rsidRDefault="00634196" w:rsidP="00634196">
      <w:pPr>
        <w:ind w:right="-24" w:firstLine="709"/>
        <w:jc w:val="both"/>
        <w:rPr>
          <w:rFonts w:eastAsia="Times New Roman" w:cs="Times New Roman"/>
          <w:b/>
          <w:i/>
          <w:sz w:val="22"/>
        </w:rPr>
      </w:pPr>
    </w:p>
    <w:p w14:paraId="4F90A42A" w14:textId="77777777" w:rsidR="00634196" w:rsidRDefault="00634196" w:rsidP="00634196">
      <w:pPr>
        <w:jc w:val="both"/>
        <w:rPr>
          <w:rFonts w:eastAsia="Times New Roman" w:cs="Times New Roman"/>
        </w:rPr>
      </w:pPr>
      <w:r>
        <w:t xml:space="preserve">Estado pós-moderno, Administração Pública e subjetividade. Subjetividade ou Autonomia Pública. Fases evolutivas e cronologicamente distintas da subjetividade/autonomia na atividade administrativa da função executiva. </w:t>
      </w:r>
      <w:r>
        <w:rPr>
          <w:bCs/>
        </w:rPr>
        <w:t xml:space="preserve">Multidisciplinariedade do estudo da discricionariedade administrativa e sua dificuldade de definição. </w:t>
      </w:r>
      <w:r>
        <w:t xml:space="preserve">Tipos de decisões discricionais. Modalidades discricionais. Elementos essenciais da definição da discricionariedade. Distinção entre discricionariedade e conceitos jurídicos indeterminados. Discricionariedade técnica. Discricionariedade versus arbitrariedade. Apreciatividade administrativa. As diferentes modalidades de margem de liberdade de órgãos administrativos. Elementos essenciais da definição da apreciatividade. Distinções entre apreciatividade e conceitos afins. Limites da discricionariedade e apreciatividade administrativa. Tipos de limites relacionados com a discricionariedade e a apreciatividade administrativa. Atrofia, míngua ou redução da discricionariedade e da apreciatividade administrativa. Técnicas de contenção e controle administrativo e judicial da discricionariedade e da apreciatividade administrativa. Distintos tipos de controles da Administração Pública. Como controlar a discricionariedade e a apreciatividade. Anulação ou substituição da decisão administrativa. Análise jurisprudencial. </w:t>
      </w:r>
    </w:p>
    <w:p w14:paraId="7BF95B61" w14:textId="77777777" w:rsidR="00F20C32" w:rsidRDefault="00F20C32">
      <w:pPr>
        <w:ind w:right="-24" w:firstLine="709"/>
        <w:jc w:val="both"/>
        <w:rPr>
          <w:rFonts w:eastAsia="Times New Roman" w:cs="Times New Roman"/>
        </w:rPr>
      </w:pPr>
    </w:p>
    <w:p w14:paraId="2833875C" w14:textId="77777777" w:rsidR="00F20C32" w:rsidRDefault="42373ED5">
      <w:pPr>
        <w:ind w:right="-24"/>
        <w:jc w:val="both"/>
        <w:rPr>
          <w:rFonts w:eastAsia="Times New Roman" w:cs="Times New Roman"/>
          <w:sz w:val="22"/>
        </w:rPr>
      </w:pPr>
      <w:r w:rsidRPr="42373ED5">
        <w:rPr>
          <w:rFonts w:eastAsia="Times New Roman" w:cs="Times New Roman"/>
          <w:b/>
          <w:bCs/>
          <w:i/>
          <w:iCs/>
          <w:sz w:val="28"/>
          <w:szCs w:val="28"/>
        </w:rPr>
        <w:t>3. Método e procedimentos didático-pedagógicos:</w:t>
      </w:r>
    </w:p>
    <w:p w14:paraId="5BDCAD36" w14:textId="77777777" w:rsidR="00F20C32" w:rsidRDefault="00F20C32">
      <w:pPr>
        <w:ind w:right="-24" w:firstLine="709"/>
        <w:jc w:val="both"/>
        <w:rPr>
          <w:rFonts w:eastAsia="Times New Roman" w:cs="Times New Roman"/>
          <w:sz w:val="22"/>
        </w:rPr>
      </w:pPr>
    </w:p>
    <w:p w14:paraId="69CCB148" w14:textId="34E6523B" w:rsidR="00634196" w:rsidRDefault="00634196" w:rsidP="00634196">
      <w:pPr>
        <w:ind w:right="-24" w:firstLine="709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</w:rPr>
        <w:t>O curso é composto por 15 encontros de 3h/aula. Os três primeiros encontros serão expositivos e depois de debates dos textos disponibilizados aos alunos. Em seguida, os 12 encontros posteriores serão desenvolvidas em regime de seminário, sendo designado um expositor e um debatedor para cada tema, seguido de debates. Cada seminário corresponderá uma leitura orientada de textos básicos e complementares, sendo cabível o acréscimo de eventuais casos concretos ou outro tipo de material de pesquisa pertinente. Ao final, um artigo científico deverá ser produzido com vistas a uma publicação.</w:t>
      </w:r>
    </w:p>
    <w:p w14:paraId="65758DC5" w14:textId="77777777" w:rsidR="00634196" w:rsidRDefault="00634196">
      <w:pPr>
        <w:ind w:right="-24" w:firstLine="709"/>
        <w:jc w:val="both"/>
        <w:rPr>
          <w:rFonts w:eastAsia="Times New Roman" w:cs="Times New Roman"/>
          <w:sz w:val="22"/>
        </w:rPr>
      </w:pPr>
    </w:p>
    <w:p w14:paraId="20AD9812" w14:textId="77777777" w:rsidR="00F20C32" w:rsidRDefault="42373ED5">
      <w:pPr>
        <w:ind w:right="-24"/>
        <w:jc w:val="both"/>
        <w:rPr>
          <w:rFonts w:eastAsia="Times New Roman" w:cs="Times New Roman"/>
          <w:b/>
        </w:rPr>
      </w:pPr>
      <w:r w:rsidRPr="42373ED5">
        <w:rPr>
          <w:rFonts w:eastAsia="Times New Roman" w:cs="Times New Roman"/>
          <w:b/>
          <w:bCs/>
          <w:i/>
          <w:iCs/>
          <w:sz w:val="28"/>
          <w:szCs w:val="28"/>
        </w:rPr>
        <w:t>4. Conteúdo Básico de Ensino:</w:t>
      </w:r>
    </w:p>
    <w:p w14:paraId="3EAFC13B" w14:textId="77777777" w:rsidR="00F20C32" w:rsidRDefault="00F20C32">
      <w:pPr>
        <w:ind w:right="-24" w:firstLine="709"/>
        <w:jc w:val="both"/>
        <w:rPr>
          <w:rFonts w:eastAsia="Times New Roman" w:cs="Times New Roman"/>
          <w:b/>
        </w:rPr>
      </w:pPr>
    </w:p>
    <w:p w14:paraId="6EEABC95" w14:textId="77777777" w:rsidR="00634196" w:rsidRDefault="00634196" w:rsidP="00634196">
      <w:pPr>
        <w:jc w:val="both"/>
        <w:rPr>
          <w:bCs/>
        </w:rPr>
      </w:pPr>
      <w:r>
        <w:t>UNIDADE I – ESTADO PÓS-MODERNO, ADMINISTRAÇÃO PÚBLICA E SUBJETIVIDADE</w:t>
      </w:r>
    </w:p>
    <w:p w14:paraId="3E518A74" w14:textId="77777777" w:rsidR="00634196" w:rsidRDefault="00634196" w:rsidP="00634196">
      <w:pPr>
        <w:jc w:val="both"/>
      </w:pPr>
      <w:r>
        <w:rPr>
          <w:bCs/>
        </w:rPr>
        <w:t>1.1 Estado, função executiva e Administração Pública</w:t>
      </w:r>
    </w:p>
    <w:p w14:paraId="59395463" w14:textId="77777777" w:rsidR="00634196" w:rsidRDefault="00634196" w:rsidP="00634196">
      <w:pPr>
        <w:ind w:firstLine="708"/>
        <w:jc w:val="both"/>
      </w:pPr>
      <w:r>
        <w:t>1.1.1 Subjetividade ou Autonomia Pública</w:t>
      </w:r>
    </w:p>
    <w:p w14:paraId="0767486A" w14:textId="77777777" w:rsidR="00634196" w:rsidRDefault="00634196" w:rsidP="00634196">
      <w:pPr>
        <w:ind w:left="708" w:firstLine="708"/>
        <w:jc w:val="both"/>
      </w:pPr>
      <w:r>
        <w:t>1.1.1.1 Subjetividade ou autonomia pública legislativa</w:t>
      </w:r>
    </w:p>
    <w:p w14:paraId="2051B3F2" w14:textId="77777777" w:rsidR="00634196" w:rsidRDefault="00634196" w:rsidP="00634196">
      <w:pPr>
        <w:autoSpaceDE w:val="0"/>
        <w:ind w:firstLine="1418"/>
        <w:jc w:val="both"/>
      </w:pPr>
      <w:r>
        <w:t>1.1.1.2 Subjetividade ou autonomia pública jurisdicional</w:t>
      </w:r>
    </w:p>
    <w:p w14:paraId="79710F8C" w14:textId="77777777" w:rsidR="00634196" w:rsidRDefault="00634196" w:rsidP="00634196">
      <w:pPr>
        <w:autoSpaceDE w:val="0"/>
        <w:ind w:firstLine="1418"/>
        <w:jc w:val="both"/>
      </w:pPr>
      <w:r>
        <w:t>1.1.1.3 Subjetividade ou autonomia pública executiva</w:t>
      </w:r>
    </w:p>
    <w:p w14:paraId="016E5663" w14:textId="77777777" w:rsidR="00634196" w:rsidRDefault="00634196" w:rsidP="00634196">
      <w:pPr>
        <w:autoSpaceDE w:val="0"/>
        <w:jc w:val="both"/>
      </w:pPr>
      <w:r>
        <w:t>1.2 Atividade administrativa da função executiva e suas distintas formas de atribuição de subjetividade ou autonomia pública</w:t>
      </w:r>
    </w:p>
    <w:p w14:paraId="00F4D66E" w14:textId="77777777" w:rsidR="00634196" w:rsidRDefault="00634196" w:rsidP="00634196">
      <w:pPr>
        <w:jc w:val="both"/>
      </w:pPr>
      <w:r>
        <w:t>1.3 Fases evolutivas e cronologicamente distintas da subjetividade/autonomia na atividade administrativa da função executiva</w:t>
      </w:r>
    </w:p>
    <w:p w14:paraId="4BD2F1DC" w14:textId="77777777" w:rsidR="00634196" w:rsidRDefault="00634196" w:rsidP="00634196">
      <w:pPr>
        <w:ind w:firstLine="708"/>
        <w:jc w:val="both"/>
      </w:pPr>
      <w:r>
        <w:t xml:space="preserve">1.3.1 Estado Liberal ou Mínimo e a absoluta discricionariedade </w:t>
      </w:r>
    </w:p>
    <w:p w14:paraId="7695573A" w14:textId="77777777" w:rsidR="00634196" w:rsidRDefault="00634196" w:rsidP="00634196">
      <w:pPr>
        <w:ind w:firstLine="708"/>
        <w:jc w:val="both"/>
      </w:pPr>
      <w:r>
        <w:t xml:space="preserve">1.3.2 Estado intervencionista e a maturação da discricionariedade </w:t>
      </w:r>
    </w:p>
    <w:p w14:paraId="5A40368B" w14:textId="77777777" w:rsidR="00634196" w:rsidRDefault="00634196" w:rsidP="00634196">
      <w:pPr>
        <w:ind w:firstLine="708"/>
        <w:jc w:val="both"/>
      </w:pPr>
      <w:r>
        <w:t>1.3.3. Estado Pós-moderno e os novos enfrentamentos da discricionariedade</w:t>
      </w:r>
    </w:p>
    <w:p w14:paraId="6C7950AE" w14:textId="77777777" w:rsidR="00634196" w:rsidRDefault="00634196" w:rsidP="00634196">
      <w:pPr>
        <w:jc w:val="both"/>
      </w:pPr>
      <w:r>
        <w:t>1.4 Poderes, faculdades ou prerrogativas da atividade administrativa da função executiva e suas distintas valorações subjetivas</w:t>
      </w:r>
    </w:p>
    <w:p w14:paraId="0519096B" w14:textId="77777777" w:rsidR="00634196" w:rsidRDefault="00634196" w:rsidP="00634196">
      <w:pPr>
        <w:tabs>
          <w:tab w:val="left" w:pos="0"/>
        </w:tabs>
        <w:ind w:firstLine="709"/>
        <w:jc w:val="both"/>
      </w:pPr>
      <w:r>
        <w:t>1.4.1. Poder normativo ou regulamentar e sua fiel execução</w:t>
      </w:r>
    </w:p>
    <w:p w14:paraId="2C8AF80F" w14:textId="77777777" w:rsidR="00634196" w:rsidRDefault="00634196" w:rsidP="00634196">
      <w:pPr>
        <w:tabs>
          <w:tab w:val="left" w:pos="0"/>
        </w:tabs>
        <w:ind w:firstLine="709"/>
        <w:jc w:val="both"/>
      </w:pPr>
      <w:r>
        <w:lastRenderedPageBreak/>
        <w:t>1.4.2 Poder de organização (direção e hierárquico) e sua moderação</w:t>
      </w:r>
    </w:p>
    <w:p w14:paraId="6A5B150A" w14:textId="77777777" w:rsidR="00634196" w:rsidRDefault="00634196" w:rsidP="00634196">
      <w:pPr>
        <w:tabs>
          <w:tab w:val="left" w:pos="0"/>
        </w:tabs>
        <w:ind w:firstLine="709"/>
        <w:jc w:val="both"/>
      </w:pPr>
      <w:r>
        <w:t>1.4.3 Poder de ordenação, limitação ou de polícia e sua ponderação</w:t>
      </w:r>
    </w:p>
    <w:p w14:paraId="43430650" w14:textId="77777777" w:rsidR="00634196" w:rsidRDefault="00634196" w:rsidP="00634196">
      <w:pPr>
        <w:tabs>
          <w:tab w:val="left" w:pos="0"/>
        </w:tabs>
        <w:ind w:firstLine="709"/>
        <w:jc w:val="both"/>
      </w:pPr>
      <w:r>
        <w:t>1.4.4 Poder regulatório e sua execução reflexiva</w:t>
      </w:r>
    </w:p>
    <w:p w14:paraId="7D55F131" w14:textId="77777777" w:rsidR="00634196" w:rsidRDefault="00634196" w:rsidP="00634196">
      <w:pPr>
        <w:tabs>
          <w:tab w:val="left" w:pos="0"/>
        </w:tabs>
        <w:jc w:val="both"/>
      </w:pPr>
      <w:r>
        <w:t>1.5 Funções e formas de atuação administrativas da atividade administrativa da função executiva</w:t>
      </w:r>
    </w:p>
    <w:p w14:paraId="6512E59A" w14:textId="77777777" w:rsidR="00634196" w:rsidRDefault="00634196" w:rsidP="00634196">
      <w:pPr>
        <w:ind w:firstLine="709"/>
        <w:jc w:val="both"/>
      </w:pPr>
      <w:r>
        <w:t>1.5.1 Atividade de ordenação, limitação ou de polícia</w:t>
      </w:r>
    </w:p>
    <w:p w14:paraId="20FF2814" w14:textId="77777777" w:rsidR="00634196" w:rsidRDefault="00634196" w:rsidP="00634196">
      <w:pPr>
        <w:tabs>
          <w:tab w:val="left" w:pos="720"/>
        </w:tabs>
        <w:ind w:firstLine="709"/>
        <w:jc w:val="both"/>
      </w:pPr>
      <w:r>
        <w:t>1.5.2 Atividade prestacional</w:t>
      </w:r>
    </w:p>
    <w:p w14:paraId="77B146A7" w14:textId="77777777" w:rsidR="00634196" w:rsidRDefault="00634196" w:rsidP="00634196">
      <w:pPr>
        <w:ind w:firstLine="708"/>
        <w:jc w:val="both"/>
      </w:pPr>
      <w:r>
        <w:t>1.5.3 Atividade de promoção, estímulo, orientação ou fomento</w:t>
      </w:r>
    </w:p>
    <w:p w14:paraId="66F06821" w14:textId="77777777" w:rsidR="00634196" w:rsidRDefault="00634196" w:rsidP="00634196">
      <w:pPr>
        <w:pStyle w:val="Recuodecorpodetexto"/>
        <w:spacing w:after="0"/>
        <w:ind w:left="0"/>
        <w:jc w:val="both"/>
        <w:rPr>
          <w:lang w:val="pt-BR"/>
        </w:rPr>
      </w:pPr>
      <w:r>
        <w:rPr>
          <w:lang w:val="pt-BR"/>
        </w:rPr>
        <w:t>1.6 Meios de manifestação da atividade administrativa da função executiva</w:t>
      </w:r>
    </w:p>
    <w:p w14:paraId="2FD7B6BF" w14:textId="77777777" w:rsidR="00634196" w:rsidRDefault="00634196" w:rsidP="00634196">
      <w:pPr>
        <w:pStyle w:val="Recuodecorpodetexto"/>
        <w:spacing w:after="0"/>
        <w:ind w:left="0" w:firstLine="709"/>
        <w:jc w:val="both"/>
      </w:pPr>
      <w:r>
        <w:rPr>
          <w:lang w:val="pt-BR"/>
        </w:rPr>
        <w:t>1.6.1 O ato administrativo</w:t>
      </w:r>
    </w:p>
    <w:p w14:paraId="018A816D" w14:textId="77777777" w:rsidR="00634196" w:rsidRDefault="00634196" w:rsidP="00634196">
      <w:pPr>
        <w:ind w:firstLine="709"/>
        <w:jc w:val="both"/>
      </w:pPr>
      <w:r>
        <w:t>1.6.2 Coação administrativa</w:t>
      </w:r>
    </w:p>
    <w:p w14:paraId="3993E360" w14:textId="77777777" w:rsidR="00634196" w:rsidRDefault="00634196" w:rsidP="00634196">
      <w:pPr>
        <w:ind w:firstLine="709"/>
        <w:jc w:val="both"/>
      </w:pPr>
      <w:r>
        <w:t>1.6.3 Atividade técnica ou material administrativa</w:t>
      </w:r>
    </w:p>
    <w:p w14:paraId="7986BD3A" w14:textId="77777777" w:rsidR="00634196" w:rsidRDefault="00634196" w:rsidP="00634196">
      <w:pPr>
        <w:jc w:val="both"/>
        <w:rPr>
          <w:bCs/>
        </w:rPr>
      </w:pPr>
      <w:r>
        <w:t>1.7 Distintas valorações subjetivas nas funções, formas e meios de atuação da atividade administrativa da função executiva</w:t>
      </w:r>
    </w:p>
    <w:p w14:paraId="41166031" w14:textId="77777777" w:rsidR="00634196" w:rsidRDefault="00634196" w:rsidP="00634196">
      <w:pPr>
        <w:rPr>
          <w:bCs/>
        </w:rPr>
      </w:pPr>
    </w:p>
    <w:p w14:paraId="1275170A" w14:textId="77777777" w:rsidR="00634196" w:rsidRDefault="00634196" w:rsidP="00634196">
      <w:pPr>
        <w:jc w:val="both"/>
        <w:rPr>
          <w:bCs/>
        </w:rPr>
      </w:pPr>
      <w:r>
        <w:rPr>
          <w:bCs/>
        </w:rPr>
        <w:t>UNIDADE II – DISCRICIONARIEDADE ADMINISTRATIVA NO BRASIL E NA EUROPA</w:t>
      </w:r>
    </w:p>
    <w:p w14:paraId="310188F1" w14:textId="77777777" w:rsidR="00634196" w:rsidRDefault="00634196" w:rsidP="00634196">
      <w:pPr>
        <w:jc w:val="both"/>
        <w:rPr>
          <w:bCs/>
        </w:rPr>
      </w:pPr>
    </w:p>
    <w:p w14:paraId="22EF42C5" w14:textId="77777777" w:rsidR="00634196" w:rsidRDefault="00634196" w:rsidP="00634196">
      <w:pPr>
        <w:jc w:val="both"/>
      </w:pPr>
      <w:r>
        <w:rPr>
          <w:bCs/>
        </w:rPr>
        <w:t>2.1 Multidisciplinariedade do estudo da discricionariedade administrativa e sua dificuldade de definição</w:t>
      </w:r>
    </w:p>
    <w:p w14:paraId="4FE14267" w14:textId="77777777" w:rsidR="00634196" w:rsidRDefault="00634196" w:rsidP="00634196">
      <w:pPr>
        <w:jc w:val="both"/>
      </w:pPr>
      <w:r>
        <w:t>2.2 Conceito de discricionariedade administrativa e sua diferença frente à atuação vinculada</w:t>
      </w:r>
    </w:p>
    <w:p w14:paraId="0FBD4429" w14:textId="77777777" w:rsidR="00634196" w:rsidRDefault="00634196" w:rsidP="00634196">
      <w:pPr>
        <w:ind w:firstLine="709"/>
        <w:jc w:val="both"/>
      </w:pPr>
      <w:r>
        <w:t>2.2.1 Diferenças entre discricionariedade potencial e efetiva</w:t>
      </w:r>
    </w:p>
    <w:p w14:paraId="6AEC8B18" w14:textId="77777777" w:rsidR="00634196" w:rsidRDefault="00634196" w:rsidP="00634196">
      <w:pPr>
        <w:ind w:firstLine="708"/>
        <w:jc w:val="both"/>
      </w:pPr>
      <w:r>
        <w:t>2.2.2 Distinção entre a discricionariedade de atuação e a discricionariedade de eleição</w:t>
      </w:r>
    </w:p>
    <w:p w14:paraId="0FA10C63" w14:textId="77777777" w:rsidR="00634196" w:rsidRDefault="00634196" w:rsidP="00634196">
      <w:pPr>
        <w:pStyle w:val="Textodenotaderodap"/>
        <w:ind w:firstLine="708"/>
        <w:jc w:val="both"/>
      </w:pPr>
      <w:r>
        <w:rPr>
          <w:sz w:val="24"/>
          <w:szCs w:val="24"/>
        </w:rPr>
        <w:t xml:space="preserve">2.2.3 Tipos de decisões discricionais </w:t>
      </w:r>
    </w:p>
    <w:p w14:paraId="3064DE66" w14:textId="77777777" w:rsidR="00634196" w:rsidRDefault="00634196" w:rsidP="00634196">
      <w:pPr>
        <w:ind w:firstLine="708"/>
        <w:jc w:val="both"/>
      </w:pPr>
      <w:r>
        <w:t>2.2.4 Modalidades discricionais</w:t>
      </w:r>
    </w:p>
    <w:p w14:paraId="28B4BDE2" w14:textId="77777777" w:rsidR="00634196" w:rsidRDefault="00634196" w:rsidP="00634196">
      <w:pPr>
        <w:jc w:val="both"/>
      </w:pPr>
      <w:r>
        <w:t xml:space="preserve">2.3 Elementos essenciais da definição da discricionariedade </w:t>
      </w:r>
    </w:p>
    <w:p w14:paraId="38E53DE0" w14:textId="77777777" w:rsidR="00634196" w:rsidRDefault="00634196" w:rsidP="00634196">
      <w:pPr>
        <w:ind w:firstLine="708"/>
        <w:jc w:val="both"/>
      </w:pPr>
      <w:r>
        <w:t xml:space="preserve">2.3.1 Margem </w:t>
      </w:r>
      <w:r>
        <w:rPr>
          <w:bCs/>
        </w:rPr>
        <w:t>de liberdade/autonomia/volição</w:t>
      </w:r>
    </w:p>
    <w:p w14:paraId="4D838BBF" w14:textId="77777777" w:rsidR="00634196" w:rsidRDefault="00634196" w:rsidP="00634196">
      <w:pPr>
        <w:ind w:left="708" w:firstLine="708"/>
        <w:jc w:val="both"/>
      </w:pPr>
      <w:r>
        <w:t>2.3.1.1 Margem parcial ou relativa</w:t>
      </w:r>
    </w:p>
    <w:p w14:paraId="4A950244" w14:textId="77777777" w:rsidR="00634196" w:rsidRDefault="00634196" w:rsidP="00634196">
      <w:pPr>
        <w:ind w:firstLine="708"/>
        <w:jc w:val="both"/>
      </w:pPr>
      <w:r>
        <w:t>2.3.2 Administração Pública como sujeito</w:t>
      </w:r>
    </w:p>
    <w:p w14:paraId="5184C969" w14:textId="77777777" w:rsidR="00634196" w:rsidRDefault="00634196" w:rsidP="00634196">
      <w:pPr>
        <w:ind w:firstLine="708"/>
        <w:jc w:val="both"/>
      </w:pPr>
      <w:r>
        <w:t>2.3.3 Dever de atender aos interesses públicos</w:t>
      </w:r>
    </w:p>
    <w:p w14:paraId="6E2FB1C2" w14:textId="77777777" w:rsidR="00634196" w:rsidRDefault="00634196" w:rsidP="00634196">
      <w:pPr>
        <w:ind w:left="708" w:firstLine="708"/>
        <w:jc w:val="both"/>
      </w:pPr>
      <w:r>
        <w:t>2.3.3.1 O dever discricional</w:t>
      </w:r>
    </w:p>
    <w:p w14:paraId="36C35FE8" w14:textId="77777777" w:rsidR="00634196" w:rsidRDefault="00634196" w:rsidP="00634196">
      <w:pPr>
        <w:ind w:firstLine="708"/>
        <w:jc w:val="both"/>
      </w:pPr>
      <w:r>
        <w:t>2.3.4 A norma jurídica como única fonte ordinária da discricionariedade administrativa</w:t>
      </w:r>
    </w:p>
    <w:p w14:paraId="004307A6" w14:textId="77777777" w:rsidR="00634196" w:rsidRDefault="00634196" w:rsidP="00634196">
      <w:pPr>
        <w:ind w:left="708" w:firstLine="708"/>
        <w:jc w:val="both"/>
      </w:pPr>
      <w:r>
        <w:t>2.3.4.1 Norma jurídica</w:t>
      </w:r>
    </w:p>
    <w:p w14:paraId="26891FE8" w14:textId="77777777" w:rsidR="00634196" w:rsidRDefault="00634196" w:rsidP="00634196">
      <w:pPr>
        <w:ind w:left="708" w:firstLine="708"/>
        <w:jc w:val="both"/>
      </w:pPr>
      <w:r>
        <w:t xml:space="preserve">2.3.4.2 A discricionariedade administrativa e sua relação com as ações deônticas </w:t>
      </w:r>
    </w:p>
    <w:p w14:paraId="7599CE63" w14:textId="77777777" w:rsidR="00634196" w:rsidRDefault="00634196" w:rsidP="00634196">
      <w:pPr>
        <w:ind w:left="708" w:firstLine="708"/>
        <w:jc w:val="both"/>
      </w:pPr>
      <w:r>
        <w:t xml:space="preserve">2.3.4.3 A discricionariedade administrativa </w:t>
      </w:r>
      <w:r>
        <w:rPr>
          <w:bCs/>
        </w:rPr>
        <w:t xml:space="preserve">nos componentes lógico-estruturantes da norma jurídica de competência e de conduta </w:t>
      </w:r>
    </w:p>
    <w:p w14:paraId="288FA2A7" w14:textId="77777777" w:rsidR="00634196" w:rsidRDefault="00634196" w:rsidP="00634196">
      <w:pPr>
        <w:jc w:val="both"/>
      </w:pPr>
      <w:r>
        <w:t>2.4 Distinção entre discricionariedade e conceitos jurídicos indeterminados</w:t>
      </w:r>
    </w:p>
    <w:p w14:paraId="295FAFB8" w14:textId="77777777" w:rsidR="00634196" w:rsidRDefault="00634196" w:rsidP="00634196">
      <w:pPr>
        <w:ind w:firstLine="708"/>
        <w:jc w:val="both"/>
      </w:pPr>
      <w:r>
        <w:t xml:space="preserve">2.4.1 Discricionariedade técnica </w:t>
      </w:r>
    </w:p>
    <w:p w14:paraId="56E4F185" w14:textId="77777777" w:rsidR="00634196" w:rsidRDefault="00634196" w:rsidP="00634196">
      <w:pPr>
        <w:jc w:val="both"/>
      </w:pPr>
      <w:r>
        <w:t>2.5 Discricionariedade versus arbitrariedade</w:t>
      </w:r>
    </w:p>
    <w:p w14:paraId="281266B1" w14:textId="77777777" w:rsidR="00634196" w:rsidRDefault="00634196" w:rsidP="00634196">
      <w:pPr>
        <w:tabs>
          <w:tab w:val="left" w:pos="1110"/>
        </w:tabs>
      </w:pPr>
    </w:p>
    <w:p w14:paraId="64FA52F0" w14:textId="77777777" w:rsidR="00634196" w:rsidRDefault="00634196" w:rsidP="00634196">
      <w:pPr>
        <w:tabs>
          <w:tab w:val="left" w:pos="1110"/>
        </w:tabs>
      </w:pPr>
      <w:r>
        <w:t>UNIDADE III – O CONCEITO DE APRECIATIVIDADE ADMINISTRATIVA</w:t>
      </w:r>
    </w:p>
    <w:p w14:paraId="724CBBB1" w14:textId="77777777" w:rsidR="00634196" w:rsidRDefault="00634196" w:rsidP="00634196">
      <w:pPr>
        <w:tabs>
          <w:tab w:val="left" w:pos="1110"/>
        </w:tabs>
      </w:pPr>
    </w:p>
    <w:p w14:paraId="04C974D5" w14:textId="77777777" w:rsidR="00634196" w:rsidRDefault="00634196" w:rsidP="00634196">
      <w:pPr>
        <w:pStyle w:val="Textodenotaderodap"/>
        <w:jc w:val="both"/>
      </w:pPr>
      <w:r>
        <w:rPr>
          <w:sz w:val="24"/>
          <w:szCs w:val="24"/>
        </w:rPr>
        <w:t>3.1 As diferentes modalidades de margem de liberdade de órgãos administrativos</w:t>
      </w:r>
    </w:p>
    <w:p w14:paraId="3F93C8D9" w14:textId="77777777" w:rsidR="00634196" w:rsidRDefault="00634196" w:rsidP="00634196">
      <w:pPr>
        <w:tabs>
          <w:tab w:val="left" w:pos="1110"/>
        </w:tabs>
        <w:jc w:val="both"/>
      </w:pPr>
      <w:r>
        <w:t>3.2 As diferentes nomenclaturas relacionadas com a apreciatividade</w:t>
      </w:r>
    </w:p>
    <w:p w14:paraId="238D12E3" w14:textId="77777777" w:rsidR="00634196" w:rsidRDefault="00634196" w:rsidP="00634196">
      <w:pPr>
        <w:pStyle w:val="Textodenotaderodap"/>
        <w:jc w:val="both"/>
      </w:pPr>
      <w:r>
        <w:rPr>
          <w:sz w:val="24"/>
          <w:szCs w:val="24"/>
        </w:rPr>
        <w:t>3.3 Atividade apreciativa da Administração</w:t>
      </w:r>
    </w:p>
    <w:p w14:paraId="761A5113" w14:textId="77777777" w:rsidR="00634196" w:rsidRDefault="00634196" w:rsidP="00634196">
      <w:pPr>
        <w:jc w:val="both"/>
      </w:pPr>
      <w:r>
        <w:t>3.4 Elementos essenciais da definição da apreciatividade</w:t>
      </w:r>
    </w:p>
    <w:p w14:paraId="6AA53219" w14:textId="77777777" w:rsidR="00634196" w:rsidRDefault="00634196" w:rsidP="00634196">
      <w:pPr>
        <w:ind w:firstLine="708"/>
        <w:jc w:val="both"/>
      </w:pPr>
      <w:r>
        <w:lastRenderedPageBreak/>
        <w:t>3.4.1 Margem de liberdade/autonomia/volição rotineira realizada com algum caráter de imediatas ou urgência</w:t>
      </w:r>
    </w:p>
    <w:p w14:paraId="5E7FCE02" w14:textId="77777777" w:rsidR="00634196" w:rsidRDefault="00634196" w:rsidP="00634196">
      <w:pPr>
        <w:ind w:left="708" w:firstLine="708"/>
        <w:jc w:val="both"/>
      </w:pPr>
      <w:r>
        <w:t>3.4.1.1 Tomada de eleição ou decisão: processo, método e técnicas</w:t>
      </w:r>
    </w:p>
    <w:p w14:paraId="680F1644" w14:textId="77777777" w:rsidR="00634196" w:rsidRDefault="00634196" w:rsidP="00634196">
      <w:pPr>
        <w:ind w:firstLine="708"/>
        <w:jc w:val="both"/>
      </w:pPr>
      <w:r>
        <w:t>3.4.2 Servidores que atuam em primeira linha de frente ou que tem contato direto com os cidadãos como sujeitos (</w:t>
      </w:r>
      <w:r>
        <w:rPr>
          <w:i/>
        </w:rPr>
        <w:t>street-level bureaucrats</w:t>
      </w:r>
      <w:r>
        <w:t>)</w:t>
      </w:r>
    </w:p>
    <w:p w14:paraId="25D60BFE" w14:textId="77777777" w:rsidR="00634196" w:rsidRDefault="00634196" w:rsidP="00634196">
      <w:pPr>
        <w:ind w:left="708" w:firstLine="708"/>
        <w:jc w:val="both"/>
      </w:pPr>
      <w:r>
        <w:t>3.4.2.1 A automação administrativa</w:t>
      </w:r>
    </w:p>
    <w:p w14:paraId="1F96C839" w14:textId="77777777" w:rsidR="00634196" w:rsidRDefault="00634196" w:rsidP="00634196">
      <w:pPr>
        <w:ind w:left="708" w:firstLine="708"/>
        <w:jc w:val="both"/>
      </w:pPr>
      <w:r>
        <w:t>3.4.2.2 A inexistência de motivação, procedimento administrativo e ato administrativo formal</w:t>
      </w:r>
    </w:p>
    <w:p w14:paraId="768BE7FA" w14:textId="77777777" w:rsidR="00634196" w:rsidRDefault="00634196" w:rsidP="00634196">
      <w:pPr>
        <w:ind w:firstLine="708"/>
        <w:jc w:val="both"/>
      </w:pPr>
      <w:r>
        <w:t>3.4.3 Deriva da indeterminação do Direito</w:t>
      </w:r>
    </w:p>
    <w:p w14:paraId="704F67A4" w14:textId="77777777" w:rsidR="00634196" w:rsidRDefault="00634196" w:rsidP="00634196">
      <w:pPr>
        <w:ind w:left="708" w:firstLine="708"/>
        <w:jc w:val="both"/>
      </w:pPr>
      <w:r>
        <w:t xml:space="preserve">3.4.3.1 Fontes habilitadoras da apreciatividade </w:t>
      </w:r>
    </w:p>
    <w:p w14:paraId="3147E84E" w14:textId="77777777" w:rsidR="00634196" w:rsidRDefault="00634196" w:rsidP="00634196">
      <w:pPr>
        <w:ind w:left="708" w:firstLine="708"/>
        <w:jc w:val="both"/>
      </w:pPr>
      <w:r>
        <w:t>3.4.3.2 As diferentes fontes habilitadoras como afetadoras de eleições/decisões</w:t>
      </w:r>
    </w:p>
    <w:p w14:paraId="2EA7B734" w14:textId="77777777" w:rsidR="00634196" w:rsidRDefault="00634196" w:rsidP="00634196">
      <w:pPr>
        <w:jc w:val="both"/>
      </w:pPr>
      <w:r>
        <w:t>3.5 Distinções entre apreciatividade e conceitos afins</w:t>
      </w:r>
    </w:p>
    <w:p w14:paraId="732C0893" w14:textId="77777777" w:rsidR="00634196" w:rsidRDefault="00634196" w:rsidP="00634196">
      <w:pPr>
        <w:ind w:firstLine="708"/>
        <w:jc w:val="both"/>
      </w:pPr>
      <w:r>
        <w:t>3.5.1 Margem de livre apreciação dos conceitos jurídicos indeterminados</w:t>
      </w:r>
    </w:p>
    <w:p w14:paraId="7B51E290" w14:textId="77777777" w:rsidR="00634196" w:rsidRDefault="00634196" w:rsidP="00634196">
      <w:pPr>
        <w:ind w:firstLine="708"/>
        <w:jc w:val="both"/>
      </w:pPr>
      <w:r>
        <w:t>3.5.2 Poder gracioso</w:t>
      </w:r>
    </w:p>
    <w:p w14:paraId="0F6DB590" w14:textId="77777777" w:rsidR="00634196" w:rsidRDefault="00634196" w:rsidP="00634196">
      <w:pPr>
        <w:ind w:firstLine="708"/>
        <w:jc w:val="both"/>
        <w:rPr>
          <w:rFonts w:eastAsia="Times New Roman" w:cs="Times New Roman"/>
        </w:rPr>
      </w:pPr>
      <w:r>
        <w:t xml:space="preserve">3.5.3 </w:t>
      </w:r>
      <w:r>
        <w:rPr>
          <w:i/>
        </w:rPr>
        <w:t>Interna corporis</w:t>
      </w:r>
    </w:p>
    <w:p w14:paraId="7EDB038A" w14:textId="77777777" w:rsidR="00634196" w:rsidRDefault="00634196" w:rsidP="00634196">
      <w:pPr>
        <w:ind w:right="-24"/>
        <w:jc w:val="both"/>
        <w:rPr>
          <w:rFonts w:eastAsia="Times New Roman" w:cs="Times New Roman"/>
        </w:rPr>
      </w:pPr>
    </w:p>
    <w:p w14:paraId="00D124BD" w14:textId="77777777" w:rsidR="00F20C32" w:rsidRDefault="42373ED5">
      <w:pPr>
        <w:ind w:right="-24"/>
        <w:jc w:val="both"/>
        <w:rPr>
          <w:rFonts w:eastAsia="Times New Roman" w:cs="Times New Roman"/>
        </w:rPr>
      </w:pPr>
      <w:r w:rsidRPr="42373ED5">
        <w:rPr>
          <w:rFonts w:eastAsia="Times New Roman" w:cs="Times New Roman"/>
          <w:b/>
          <w:bCs/>
          <w:i/>
          <w:iCs/>
          <w:sz w:val="28"/>
          <w:szCs w:val="28"/>
        </w:rPr>
        <w:t>5. Procedimentos de Avaliação:</w:t>
      </w:r>
    </w:p>
    <w:p w14:paraId="727B1005" w14:textId="77777777" w:rsidR="00F20C32" w:rsidRDefault="00F20C32">
      <w:pPr>
        <w:ind w:right="-24" w:firstLine="709"/>
        <w:jc w:val="both"/>
        <w:rPr>
          <w:rFonts w:eastAsia="Times New Roman" w:cs="Times New Roman"/>
        </w:rPr>
      </w:pPr>
    </w:p>
    <w:p w14:paraId="762273D8" w14:textId="77777777" w:rsidR="00F20C32" w:rsidRDefault="42373ED5">
      <w:pPr>
        <w:ind w:right="-24" w:firstLine="709"/>
        <w:jc w:val="both"/>
        <w:rPr>
          <w:rFonts w:eastAsia="Times New Roman" w:cs="Times New Roman"/>
        </w:rPr>
      </w:pPr>
      <w:r w:rsidRPr="42373ED5">
        <w:rPr>
          <w:rFonts w:eastAsia="Times New Roman" w:cs="Times New Roman"/>
        </w:rPr>
        <w:t>A avaliação é concebida como processo formativo e será realizada no transcorrer do semestre letivo, considerando-se a desenvoltura dos discentes e a sua participação efetiva nas atividades propostas, tanto em sala de aula como em eventos extracurriculares.</w:t>
      </w:r>
    </w:p>
    <w:p w14:paraId="22C31DBB" w14:textId="77777777" w:rsidR="00F20C32" w:rsidRDefault="42373ED5">
      <w:pPr>
        <w:ind w:right="-24" w:firstLine="709"/>
        <w:jc w:val="both"/>
        <w:rPr>
          <w:rFonts w:eastAsia="Times New Roman" w:cs="Times New Roman"/>
        </w:rPr>
      </w:pPr>
      <w:r w:rsidRPr="42373ED5">
        <w:rPr>
          <w:rFonts w:eastAsia="Times New Roman" w:cs="Times New Roman"/>
        </w:rPr>
        <w:t>Cada discente ficará responsável pela apresentação de um seminário em sala de aula, a partir das indicações de temas e bibliografia pelo professor, bem como pela elaboração de um artigo científico a ser entregue no final do curso.</w:t>
      </w:r>
    </w:p>
    <w:p w14:paraId="325856F1" w14:textId="77777777" w:rsidR="00F20C32" w:rsidRDefault="42373ED5">
      <w:pPr>
        <w:ind w:right="-24" w:firstLine="709"/>
        <w:jc w:val="both"/>
        <w:rPr>
          <w:rFonts w:eastAsia="Times New Roman" w:cs="Times New Roman"/>
        </w:rPr>
      </w:pPr>
      <w:r w:rsidRPr="42373ED5">
        <w:rPr>
          <w:rFonts w:eastAsia="Times New Roman" w:cs="Times New Roman"/>
        </w:rPr>
        <w:t>Serão considerados como critérios e pesos:</w:t>
      </w:r>
    </w:p>
    <w:p w14:paraId="020C2463" w14:textId="77777777" w:rsidR="00F20C32" w:rsidRDefault="42373ED5">
      <w:pPr>
        <w:widowControl/>
        <w:suppressAutoHyphens w:val="0"/>
        <w:rPr>
          <w:rFonts w:eastAsia="Times New Roman" w:cs="Times New Roman"/>
        </w:rPr>
      </w:pPr>
      <w:r w:rsidRPr="42373ED5">
        <w:rPr>
          <w:rFonts w:eastAsia="Times New Roman" w:cs="Times New Roman"/>
        </w:rPr>
        <w:t>- Artigo científico (peso 3)</w:t>
      </w:r>
    </w:p>
    <w:p w14:paraId="26DC8C5C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Organização (divisão-sequência lógica)</w:t>
      </w:r>
    </w:p>
    <w:p w14:paraId="76016735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Texto (originalidade e profundidade)</w:t>
      </w:r>
    </w:p>
    <w:p w14:paraId="2EE15F88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Metodologia e clareza</w:t>
      </w:r>
    </w:p>
    <w:p w14:paraId="171AA0E0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Bibliografia utilizada</w:t>
      </w:r>
    </w:p>
    <w:p w14:paraId="739A7B40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 xml:space="preserve">ABNT e português </w:t>
      </w:r>
    </w:p>
    <w:p w14:paraId="08774A34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Pontualidade na entrega</w:t>
      </w:r>
    </w:p>
    <w:p w14:paraId="63665B6B" w14:textId="77777777" w:rsidR="00F20C32" w:rsidRDefault="42373ED5">
      <w:pPr>
        <w:widowControl/>
        <w:suppressAutoHyphens w:val="0"/>
        <w:rPr>
          <w:rFonts w:eastAsia="Times New Roman" w:cs="Times New Roman"/>
        </w:rPr>
      </w:pPr>
      <w:r w:rsidRPr="42373ED5">
        <w:rPr>
          <w:rFonts w:eastAsia="Times New Roman" w:cs="Times New Roman"/>
        </w:rPr>
        <w:t>- Seminários (peso 2)</w:t>
      </w:r>
    </w:p>
    <w:p w14:paraId="68CE105B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Entrega prévia de roteiro de exposição da pesquisa</w:t>
      </w:r>
    </w:p>
    <w:p w14:paraId="44564FE5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Método</w:t>
      </w:r>
    </w:p>
    <w:p w14:paraId="3E43E00E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Tempo</w:t>
      </w:r>
    </w:p>
    <w:p w14:paraId="4CF74716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Distribuição temática</w:t>
      </w:r>
    </w:p>
    <w:p w14:paraId="456EF434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Pontos não abordados</w:t>
      </w:r>
    </w:p>
    <w:p w14:paraId="4C9B473B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Exemplos, casos, jurisprudências</w:t>
      </w:r>
    </w:p>
    <w:p w14:paraId="7C088230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Divergência</w:t>
      </w:r>
    </w:p>
    <w:p w14:paraId="6D7770E2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Segurança na comunicação</w:t>
      </w:r>
    </w:p>
    <w:p w14:paraId="1A327B46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Material didático</w:t>
      </w:r>
    </w:p>
    <w:p w14:paraId="1DAFF8EF" w14:textId="77777777" w:rsidR="00F20C32" w:rsidRDefault="42373ED5">
      <w:pPr>
        <w:widowControl/>
        <w:suppressAutoHyphens w:val="0"/>
        <w:rPr>
          <w:rFonts w:eastAsia="Times New Roman" w:cs="Times New Roman"/>
        </w:rPr>
      </w:pPr>
      <w:r w:rsidRPr="42373ED5">
        <w:rPr>
          <w:rFonts w:eastAsia="Times New Roman" w:cs="Times New Roman"/>
        </w:rPr>
        <w:t>- Participação em aula (peso 1)</w:t>
      </w:r>
    </w:p>
    <w:p w14:paraId="02EDADC3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Participação como expositor/facilitador</w:t>
      </w:r>
    </w:p>
    <w:p w14:paraId="732FC982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Participação em grupo</w:t>
      </w:r>
    </w:p>
    <w:p w14:paraId="0B527EDC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Pontualidade</w:t>
      </w:r>
    </w:p>
    <w:p w14:paraId="76D9876C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Assiduidade</w:t>
      </w:r>
    </w:p>
    <w:p w14:paraId="122D41B5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Atenção</w:t>
      </w:r>
    </w:p>
    <w:p w14:paraId="6D3E7FD0" w14:textId="77777777" w:rsidR="000827F6" w:rsidRDefault="4800EB6A">
      <w:pPr>
        <w:widowControl/>
        <w:suppressAutoHyphens w:val="0"/>
        <w:ind w:left="284"/>
        <w:rPr>
          <w:rFonts w:eastAsia="Times New Roman" w:cs="Times New Roman"/>
        </w:rPr>
      </w:pPr>
      <w:r w:rsidRPr="4800EB6A">
        <w:rPr>
          <w:rFonts w:eastAsia="Times New Roman" w:cs="Times New Roman"/>
        </w:rPr>
        <w:lastRenderedPageBreak/>
        <w:t>Proatividade</w:t>
      </w:r>
    </w:p>
    <w:p w14:paraId="11BA3E35" w14:textId="77777777" w:rsidR="000827F6" w:rsidRDefault="000827F6">
      <w:pPr>
        <w:rPr>
          <w:rFonts w:eastAsia="Times New Roman" w:cs="Times New Roman"/>
        </w:rPr>
      </w:pPr>
    </w:p>
    <w:p w14:paraId="30F1439B" w14:textId="77777777" w:rsidR="00F20C32" w:rsidRDefault="42373ED5">
      <w:pPr>
        <w:pStyle w:val="Recuodecorpodetexto31"/>
        <w:spacing w:after="0"/>
        <w:ind w:left="0" w:firstLine="709"/>
      </w:pPr>
      <w:r w:rsidRPr="42373ED5">
        <w:rPr>
          <w:sz w:val="24"/>
          <w:szCs w:val="24"/>
          <w:lang w:eastAsia="hi-IN" w:bidi="hi-IN"/>
        </w:rPr>
        <w:t xml:space="preserve">Não serão aprovados os trabalhos que não abordem com profundidade e objetividade os temas e que não se encontrem em condições de publicação. Além disso, os artigos deverão obedecer as normas da ABNT. </w:t>
      </w:r>
    </w:p>
    <w:p w14:paraId="32BB6EAC" w14:textId="77777777" w:rsidR="00F20C32" w:rsidRDefault="00F20C32">
      <w:pPr>
        <w:rPr>
          <w:rFonts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9"/>
        <w:gridCol w:w="2242"/>
      </w:tblGrid>
      <w:tr w:rsidR="00F20C32" w14:paraId="3C2B37BC" w14:textId="77777777" w:rsidTr="4800EB6A">
        <w:tc>
          <w:tcPr>
            <w:tcW w:w="6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B917C66" w14:textId="77777777" w:rsidR="00F20C32" w:rsidRPr="0075494C" w:rsidRDefault="00F20C32">
            <w:pPr>
              <w:pStyle w:val="tabela"/>
              <w:snapToGrid w:val="0"/>
              <w:spacing w:before="0" w:after="0"/>
              <w:jc w:val="center"/>
              <w:rPr>
                <w:b/>
                <w:bCs/>
                <w:lang w:val="pt-BR"/>
              </w:rPr>
            </w:pPr>
          </w:p>
          <w:p w14:paraId="775E2C91" w14:textId="77777777" w:rsidR="00F20C32" w:rsidRDefault="42373ED5">
            <w:pPr>
              <w:pStyle w:val="tabela"/>
              <w:spacing w:before="0" w:after="0"/>
              <w:jc w:val="center"/>
              <w:rPr>
                <w:b/>
                <w:bCs/>
              </w:rPr>
            </w:pPr>
            <w:r w:rsidRPr="42373ED5">
              <w:rPr>
                <w:b/>
                <w:bCs/>
              </w:rPr>
              <w:t>Norma</w:t>
            </w:r>
          </w:p>
          <w:p w14:paraId="72E0BCDF" w14:textId="77777777" w:rsidR="00F20C32" w:rsidRDefault="00F20C32">
            <w:pPr>
              <w:pStyle w:val="tabela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2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2BA9D24" w14:textId="77777777" w:rsidR="00F20C32" w:rsidRDefault="4800EB6A">
            <w:pPr>
              <w:pStyle w:val="tabela"/>
              <w:spacing w:before="0" w:after="0"/>
              <w:jc w:val="center"/>
            </w:pPr>
            <w:r w:rsidRPr="4800EB6A">
              <w:rPr>
                <w:b/>
                <w:bCs/>
              </w:rPr>
              <w:t>Número</w:t>
            </w:r>
          </w:p>
        </w:tc>
      </w:tr>
      <w:tr w:rsidR="00F20C32" w14:paraId="0CC3DADB" w14:textId="77777777" w:rsidTr="4800EB6A">
        <w:tc>
          <w:tcPr>
            <w:tcW w:w="6759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105EFFA" w14:textId="77777777" w:rsidR="00F20C32" w:rsidRPr="0075494C" w:rsidRDefault="42373ED5">
            <w:pPr>
              <w:pStyle w:val="tabela"/>
              <w:spacing w:before="0" w:after="0"/>
              <w:rPr>
                <w:lang w:val="pt-BR"/>
              </w:rPr>
            </w:pPr>
            <w:r w:rsidRPr="42373ED5">
              <w:rPr>
                <w:lang w:val="pt-BR"/>
              </w:rPr>
              <w:t>Apresentação de Citações em Documentos</w:t>
            </w:r>
          </w:p>
        </w:tc>
        <w:tc>
          <w:tcPr>
            <w:tcW w:w="224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BD42B01" w14:textId="77777777" w:rsidR="00F20C32" w:rsidRDefault="42373ED5">
            <w:pPr>
              <w:pStyle w:val="tabela"/>
              <w:spacing w:before="0" w:after="0"/>
            </w:pPr>
            <w:r>
              <w:t xml:space="preserve">NBR 10520 </w:t>
            </w:r>
          </w:p>
          <w:p w14:paraId="55828F64" w14:textId="77777777" w:rsidR="00F20C32" w:rsidRDefault="42373ED5">
            <w:pPr>
              <w:pStyle w:val="tabela"/>
              <w:spacing w:before="0" w:after="0"/>
            </w:pPr>
            <w:r>
              <w:t>(Orig. NBR896)</w:t>
            </w:r>
          </w:p>
        </w:tc>
      </w:tr>
      <w:tr w:rsidR="00F20C32" w14:paraId="5AD873BB" w14:textId="77777777" w:rsidTr="4800EB6A">
        <w:tc>
          <w:tcPr>
            <w:tcW w:w="6759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0AFA9C5" w14:textId="77777777" w:rsidR="00F20C32" w:rsidRPr="0075494C" w:rsidRDefault="42373ED5">
            <w:pPr>
              <w:pStyle w:val="tabela"/>
              <w:spacing w:before="0" w:after="0"/>
              <w:rPr>
                <w:lang w:val="pt-BR"/>
              </w:rPr>
            </w:pPr>
            <w:r w:rsidRPr="42373ED5">
              <w:rPr>
                <w:lang w:val="pt-BR"/>
              </w:rPr>
              <w:t>Informação e documentação - Trabalhos acadêmicos - Apresentação</w:t>
            </w:r>
          </w:p>
        </w:tc>
        <w:tc>
          <w:tcPr>
            <w:tcW w:w="224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E10DCD4" w14:textId="77777777" w:rsidR="00F20C32" w:rsidRDefault="42373ED5">
            <w:pPr>
              <w:pStyle w:val="tabela"/>
              <w:spacing w:before="0" w:after="0"/>
            </w:pPr>
            <w:r>
              <w:t>NBR 14724</w:t>
            </w:r>
          </w:p>
          <w:p w14:paraId="67F4B14A" w14:textId="77777777" w:rsidR="00F20C32" w:rsidRDefault="42373ED5">
            <w:pPr>
              <w:pStyle w:val="tabela"/>
              <w:spacing w:before="0" w:after="0"/>
            </w:pPr>
            <w:r>
              <w:t> (Ago 2002)</w:t>
            </w:r>
          </w:p>
          <w:p w14:paraId="314262E3" w14:textId="77777777" w:rsidR="00F20C32" w:rsidRDefault="4800EB6A">
            <w:pPr>
              <w:pStyle w:val="tabela"/>
              <w:spacing w:before="0" w:after="0"/>
            </w:pPr>
            <w:r>
              <w:t> (Abr 2011)</w:t>
            </w:r>
          </w:p>
        </w:tc>
      </w:tr>
      <w:tr w:rsidR="00F20C32" w14:paraId="4FE296F1" w14:textId="77777777" w:rsidTr="4800EB6A">
        <w:tc>
          <w:tcPr>
            <w:tcW w:w="6759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CDCC1E6" w14:textId="77777777" w:rsidR="00F20C32" w:rsidRPr="0075494C" w:rsidRDefault="42373ED5">
            <w:pPr>
              <w:pStyle w:val="tabela"/>
              <w:spacing w:before="0" w:after="0"/>
              <w:rPr>
                <w:lang w:val="pt-BR"/>
              </w:rPr>
            </w:pPr>
            <w:r w:rsidRPr="42373ED5">
              <w:rPr>
                <w:lang w:val="pt-BR"/>
              </w:rPr>
              <w:t>Informação e Documentação - Referências - Elaboração</w:t>
            </w:r>
          </w:p>
        </w:tc>
        <w:tc>
          <w:tcPr>
            <w:tcW w:w="224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C075CC8" w14:textId="77777777" w:rsidR="00F20C32" w:rsidRDefault="42373ED5">
            <w:pPr>
              <w:pStyle w:val="tabela"/>
              <w:spacing w:before="0" w:after="0"/>
            </w:pPr>
            <w:r>
              <w:t>NBR 6023</w:t>
            </w:r>
          </w:p>
          <w:p w14:paraId="417F68C1" w14:textId="77777777" w:rsidR="00F20C32" w:rsidRDefault="42373ED5">
            <w:pPr>
              <w:pStyle w:val="tabela"/>
              <w:spacing w:before="0" w:after="0"/>
            </w:pPr>
            <w:r>
              <w:t>(Orig. NB66)</w:t>
            </w:r>
          </w:p>
        </w:tc>
      </w:tr>
      <w:tr w:rsidR="00F20C32" w14:paraId="334C532E" w14:textId="77777777" w:rsidTr="4800EB6A">
        <w:tc>
          <w:tcPr>
            <w:tcW w:w="6759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2C58BCB" w14:textId="77777777" w:rsidR="00F20C32" w:rsidRPr="0075494C" w:rsidRDefault="42373ED5">
            <w:pPr>
              <w:pStyle w:val="tabela"/>
              <w:spacing w:before="0" w:after="0"/>
              <w:rPr>
                <w:lang w:val="pt-BR"/>
              </w:rPr>
            </w:pPr>
            <w:r w:rsidRPr="42373ED5">
              <w:rPr>
                <w:lang w:val="pt-BR"/>
              </w:rPr>
              <w:t>Informação e Documentação - Sumário - Apresentação</w:t>
            </w:r>
          </w:p>
        </w:tc>
        <w:tc>
          <w:tcPr>
            <w:tcW w:w="224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F90C855" w14:textId="77777777" w:rsidR="00F20C32" w:rsidRDefault="42373ED5">
            <w:pPr>
              <w:pStyle w:val="tabela"/>
              <w:spacing w:before="0" w:after="0"/>
            </w:pPr>
            <w:r>
              <w:t>NBR 6027</w:t>
            </w:r>
          </w:p>
          <w:p w14:paraId="606239B2" w14:textId="77777777" w:rsidR="00F20C32" w:rsidRDefault="42373ED5">
            <w:pPr>
              <w:pStyle w:val="tabela"/>
              <w:spacing w:before="0" w:after="0"/>
            </w:pPr>
            <w:r>
              <w:t>(Mai 2003)</w:t>
            </w:r>
          </w:p>
        </w:tc>
      </w:tr>
      <w:tr w:rsidR="00F20C32" w14:paraId="24ABA29E" w14:textId="77777777" w:rsidTr="4800EB6A">
        <w:tc>
          <w:tcPr>
            <w:tcW w:w="6759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21FECAC" w14:textId="77777777" w:rsidR="00F20C32" w:rsidRPr="0075494C" w:rsidRDefault="42373ED5">
            <w:pPr>
              <w:pStyle w:val="tabela"/>
              <w:spacing w:before="0" w:after="0"/>
              <w:rPr>
                <w:lang w:val="pt-BR"/>
              </w:rPr>
            </w:pPr>
            <w:r w:rsidRPr="42373ED5">
              <w:rPr>
                <w:lang w:val="pt-BR"/>
              </w:rPr>
              <w:t>Informação e Documentação - Resumo - Apresentação</w:t>
            </w:r>
          </w:p>
        </w:tc>
        <w:tc>
          <w:tcPr>
            <w:tcW w:w="224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DC7379B" w14:textId="77777777" w:rsidR="00F20C32" w:rsidRDefault="42373ED5">
            <w:pPr>
              <w:pStyle w:val="tabela"/>
              <w:spacing w:before="0" w:after="0"/>
            </w:pPr>
            <w:r>
              <w:t>NBR 6028</w:t>
            </w:r>
          </w:p>
          <w:p w14:paraId="0EAD2D32" w14:textId="77777777" w:rsidR="00F20C32" w:rsidRDefault="42373ED5">
            <w:pPr>
              <w:pStyle w:val="tabela"/>
              <w:spacing w:before="0" w:after="0"/>
            </w:pPr>
            <w:r>
              <w:t>(Nov 2003)</w:t>
            </w:r>
          </w:p>
        </w:tc>
      </w:tr>
      <w:tr w:rsidR="00F20C32" w14:paraId="266751B1" w14:textId="77777777" w:rsidTr="4800EB6A">
        <w:tc>
          <w:tcPr>
            <w:tcW w:w="6759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78A5DDD" w14:textId="77777777" w:rsidR="00F20C32" w:rsidRDefault="42373ED5">
            <w:pPr>
              <w:pStyle w:val="tabela"/>
              <w:spacing w:before="0" w:after="0"/>
              <w:rPr>
                <w:lang w:val="pt-BR"/>
              </w:rPr>
            </w:pPr>
            <w:r w:rsidRPr="42373ED5">
              <w:rPr>
                <w:lang w:val="pt-BR"/>
              </w:rPr>
              <w:t xml:space="preserve">Apresentação de artigo científico </w:t>
            </w:r>
          </w:p>
        </w:tc>
        <w:tc>
          <w:tcPr>
            <w:tcW w:w="224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3FD8A7" w14:textId="77777777" w:rsidR="00F20C32" w:rsidRDefault="42373ED5">
            <w:pPr>
              <w:pStyle w:val="tabela"/>
              <w:spacing w:before="0" w:after="0"/>
            </w:pPr>
            <w:r w:rsidRPr="42373ED5">
              <w:rPr>
                <w:lang w:val="pt-BR"/>
              </w:rPr>
              <w:t>NBR 6022</w:t>
            </w:r>
          </w:p>
        </w:tc>
      </w:tr>
    </w:tbl>
    <w:p w14:paraId="64B5B0AA" w14:textId="77777777" w:rsidR="00F20C32" w:rsidRDefault="00F20C32"/>
    <w:p w14:paraId="294760E5" w14:textId="77777777" w:rsidR="00F20C32" w:rsidRDefault="42373ED5">
      <w:pPr>
        <w:ind w:right="-24"/>
        <w:jc w:val="both"/>
        <w:rPr>
          <w:rFonts w:cs="Times New Roman"/>
          <w:b/>
          <w:bCs/>
        </w:rPr>
      </w:pPr>
      <w:r w:rsidRPr="42373ED5">
        <w:rPr>
          <w:rFonts w:eastAsia="Times New Roman" w:cs="Times New Roman"/>
          <w:b/>
          <w:bCs/>
          <w:i/>
          <w:iCs/>
          <w:sz w:val="28"/>
          <w:szCs w:val="28"/>
        </w:rPr>
        <w:t>6. Programa</w:t>
      </w:r>
    </w:p>
    <w:p w14:paraId="325D03B0" w14:textId="77777777" w:rsidR="00F20C32" w:rsidRPr="0055401E" w:rsidRDefault="00F20C32" w:rsidP="0055401E">
      <w:pPr>
        <w:pStyle w:val="Default0"/>
        <w:jc w:val="both"/>
        <w:rPr>
          <w:rFonts w:cs="Times New Roman"/>
          <w:b/>
          <w:bCs/>
          <w:color w:val="auto"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  <w:tblCaption w:val=""/>
        <w:tblDescription w:val=""/>
      </w:tblPr>
      <w:tblGrid>
        <w:gridCol w:w="1242"/>
        <w:gridCol w:w="6289"/>
        <w:gridCol w:w="1691"/>
      </w:tblGrid>
      <w:tr w:rsidR="0055401E" w:rsidRPr="0055401E" w14:paraId="2D160CE4" w14:textId="77777777" w:rsidTr="184DD59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635041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01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ACF66A" w14:textId="77777777" w:rsidR="00634196" w:rsidRPr="0055401E" w:rsidRDefault="00634196" w:rsidP="00634196">
            <w:pPr>
              <w:pStyle w:val="Corpodetexto"/>
              <w:spacing w:after="0"/>
              <w:jc w:val="both"/>
              <w:rPr>
                <w:rFonts w:cs="Times New Roman"/>
                <w:bCs/>
              </w:rPr>
            </w:pPr>
            <w:r w:rsidRPr="42373ED5">
              <w:rPr>
                <w:rFonts w:eastAsia="Times New Roman" w:cs="Times New Roman"/>
                <w:b/>
                <w:bCs/>
              </w:rPr>
              <w:t>Apresentação:</w:t>
            </w:r>
            <w:r w:rsidRPr="42373ED5">
              <w:rPr>
                <w:rFonts w:eastAsia="Times New Roman" w:cs="Times New Roman"/>
              </w:rPr>
              <w:t xml:space="preserve"> Programa, bibliografia, metodologia de trabalho e de avaliação, organização de seminários. Apresentação do contexto em que se situa a disciplina. </w:t>
            </w:r>
          </w:p>
          <w:p w14:paraId="2F761CE5" w14:textId="77777777" w:rsidR="00634196" w:rsidRPr="0055401E" w:rsidRDefault="00634196" w:rsidP="00634196">
            <w:pPr>
              <w:pStyle w:val="Corpodetexto"/>
              <w:spacing w:after="0"/>
              <w:jc w:val="both"/>
              <w:rPr>
                <w:rFonts w:cs="Times New Roman"/>
                <w:bCs/>
              </w:rPr>
            </w:pPr>
            <w:r w:rsidRPr="42373ED5">
              <w:rPr>
                <w:rFonts w:eastAsia="Times New Roman" w:cs="Times New Roman"/>
                <w:b/>
                <w:bCs/>
              </w:rPr>
              <w:t>Tema:</w:t>
            </w:r>
            <w:r w:rsidRPr="42373ED5">
              <w:rPr>
                <w:rFonts w:eastAsia="Times New Roman" w:cs="Times New Roman"/>
              </w:rPr>
              <w:t xml:space="preserve"> Discricionariedade (estado da arte)</w:t>
            </w:r>
          </w:p>
          <w:p w14:paraId="49281611" w14:textId="613F559B" w:rsidR="00F20C32" w:rsidRPr="0055401E" w:rsidRDefault="00634196" w:rsidP="00634196">
            <w:pPr>
              <w:jc w:val="both"/>
              <w:rPr>
                <w:rFonts w:cs="Times New Roman"/>
              </w:rPr>
            </w:pPr>
            <w:r w:rsidRPr="4800EB6A">
              <w:rPr>
                <w:rFonts w:eastAsia="Times New Roman" w:cs="Times New Roman"/>
                <w:b/>
                <w:bCs/>
              </w:rPr>
              <w:t>Expositor:</w:t>
            </w:r>
            <w:r w:rsidRPr="4800EB6A">
              <w:rPr>
                <w:rFonts w:eastAsia="Times New Roman" w:cs="Times New Roman"/>
              </w:rPr>
              <w:t xml:space="preserve"> Prof. Dr. Eur. André Saddy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36E95" w14:textId="792F59EB" w:rsidR="00F20C32" w:rsidRPr="0055401E" w:rsidRDefault="005B629D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23</w:t>
            </w:r>
            <w:r w:rsidR="00BD2E3C">
              <w:rPr>
                <w:rFonts w:eastAsia="Times New Roman" w:cs="Times New Roman"/>
              </w:rPr>
              <w:t>/08</w:t>
            </w:r>
            <w:r w:rsidR="00A32163">
              <w:rPr>
                <w:rFonts w:eastAsia="Times New Roman" w:cs="Times New Roman"/>
              </w:rPr>
              <w:t>/2017</w:t>
            </w:r>
          </w:p>
        </w:tc>
      </w:tr>
      <w:tr w:rsidR="0055401E" w:rsidRPr="0055401E" w14:paraId="2CCCE26B" w14:textId="77777777" w:rsidTr="184DD59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F95A99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02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73E2F6" w14:textId="77777777" w:rsidR="00634196" w:rsidRPr="0055401E" w:rsidRDefault="00634196" w:rsidP="00634196">
            <w:pPr>
              <w:jc w:val="both"/>
              <w:rPr>
                <w:rFonts w:cs="Times New Roman"/>
              </w:rPr>
            </w:pPr>
            <w:r w:rsidRPr="42373ED5">
              <w:rPr>
                <w:rFonts w:eastAsia="Times New Roman" w:cs="Times New Roman"/>
                <w:b/>
                <w:bCs/>
              </w:rPr>
              <w:t xml:space="preserve">Tema: </w:t>
            </w:r>
            <w:r w:rsidRPr="42373ED5">
              <w:rPr>
                <w:rFonts w:eastAsia="Times New Roman" w:cs="Times New Roman"/>
              </w:rPr>
              <w:t>Formas de subjetividade administrativa</w:t>
            </w:r>
          </w:p>
          <w:p w14:paraId="514D30FE" w14:textId="07D6D388" w:rsidR="00F20C32" w:rsidRPr="0055401E" w:rsidRDefault="00634196" w:rsidP="00634196">
            <w:pPr>
              <w:jc w:val="both"/>
              <w:rPr>
                <w:rFonts w:cs="Times New Roman"/>
              </w:rPr>
            </w:pPr>
            <w:r w:rsidRPr="4800EB6A">
              <w:rPr>
                <w:rFonts w:eastAsia="Times New Roman" w:cs="Times New Roman"/>
                <w:b/>
                <w:bCs/>
              </w:rPr>
              <w:t>Expositor:</w:t>
            </w:r>
            <w:r w:rsidRPr="4800EB6A">
              <w:rPr>
                <w:rFonts w:eastAsia="Times New Roman" w:cs="Times New Roman"/>
              </w:rPr>
              <w:t xml:space="preserve"> Prof. Dr. Eur. André Saddy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D5685" w14:textId="3AA7346A" w:rsidR="00F20C32" w:rsidRPr="0055401E" w:rsidRDefault="005B629D" w:rsidP="00BD2E3C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30</w:t>
            </w:r>
            <w:r w:rsidR="00A32163">
              <w:rPr>
                <w:rFonts w:eastAsia="Times New Roman" w:cs="Times New Roman"/>
              </w:rPr>
              <w:t>/09/2017</w:t>
            </w:r>
          </w:p>
        </w:tc>
      </w:tr>
      <w:tr w:rsidR="0055401E" w:rsidRPr="0055401E" w14:paraId="58555DAA" w14:textId="77777777" w:rsidTr="184DD59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16DBE4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03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770565" w14:textId="77777777" w:rsidR="00AD4D79" w:rsidRPr="0055401E" w:rsidRDefault="00AD4D79" w:rsidP="00AD4D79">
            <w:pPr>
              <w:jc w:val="both"/>
              <w:rPr>
                <w:rFonts w:cs="Times New Roman"/>
              </w:rPr>
            </w:pPr>
            <w:r w:rsidRPr="42373ED5">
              <w:rPr>
                <w:rFonts w:eastAsia="Times New Roman" w:cs="Times New Roman"/>
                <w:b/>
                <w:bCs/>
              </w:rPr>
              <w:t xml:space="preserve">Tema: </w:t>
            </w:r>
            <w:r w:rsidRPr="42373ED5">
              <w:rPr>
                <w:rFonts w:eastAsia="Times New Roman" w:cs="Times New Roman"/>
              </w:rPr>
              <w:t xml:space="preserve">Limites </w:t>
            </w:r>
            <w:r>
              <w:rPr>
                <w:rFonts w:eastAsia="Times New Roman" w:cs="Times New Roman"/>
              </w:rPr>
              <w:t xml:space="preserve">e técnicas de contenção das </w:t>
            </w:r>
            <w:r w:rsidRPr="42373ED5">
              <w:rPr>
                <w:rFonts w:eastAsia="Times New Roman" w:cs="Times New Roman"/>
              </w:rPr>
              <w:t>subjetividade</w:t>
            </w:r>
            <w:r>
              <w:rPr>
                <w:rFonts w:eastAsia="Times New Roman" w:cs="Times New Roman"/>
              </w:rPr>
              <w:t>s</w:t>
            </w:r>
            <w:r w:rsidRPr="42373ED5">
              <w:rPr>
                <w:rFonts w:eastAsia="Times New Roman" w:cs="Times New Roman"/>
              </w:rPr>
              <w:t xml:space="preserve"> administrativa</w:t>
            </w:r>
            <w:r>
              <w:rPr>
                <w:rFonts w:eastAsia="Times New Roman" w:cs="Times New Roman"/>
              </w:rPr>
              <w:t>s</w:t>
            </w:r>
          </w:p>
          <w:p w14:paraId="30C429AA" w14:textId="6C16B8D9" w:rsidR="00F20C32" w:rsidRPr="0055401E" w:rsidRDefault="00AD4D79" w:rsidP="00AD4D79">
            <w:pPr>
              <w:jc w:val="both"/>
              <w:rPr>
                <w:rFonts w:cs="Times New Roman"/>
              </w:rPr>
            </w:pPr>
            <w:r w:rsidRPr="4800EB6A">
              <w:rPr>
                <w:rFonts w:eastAsia="Times New Roman" w:cs="Times New Roman"/>
                <w:b/>
                <w:bCs/>
              </w:rPr>
              <w:t>Expositor:</w:t>
            </w:r>
            <w:r w:rsidRPr="4800EB6A">
              <w:rPr>
                <w:rFonts w:eastAsia="Times New Roman" w:cs="Times New Roman"/>
              </w:rPr>
              <w:t xml:space="preserve"> Prof. Dr. Eur. André Saddy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F2257" w14:textId="4F451C91" w:rsidR="00F20C32" w:rsidRPr="0055401E" w:rsidRDefault="005B629D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06</w:t>
            </w:r>
            <w:r w:rsidR="00A32163">
              <w:rPr>
                <w:rFonts w:eastAsia="Times New Roman" w:cs="Times New Roman"/>
              </w:rPr>
              <w:t>/09/2017</w:t>
            </w:r>
          </w:p>
        </w:tc>
      </w:tr>
      <w:tr w:rsidR="00EA0947" w:rsidRPr="0055401E" w14:paraId="465A67B7" w14:textId="77777777" w:rsidTr="184DD59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F7188D" w14:textId="77777777" w:rsidR="00EA0947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04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75B23C" w14:textId="32A93D84" w:rsidR="00EA0947" w:rsidRPr="0055401E" w:rsidRDefault="00AD4D79" w:rsidP="00AD4D79">
            <w:pPr>
              <w:pStyle w:val="Corpodetexto22"/>
              <w:spacing w:after="0" w:line="240" w:lineRule="auto"/>
              <w:jc w:val="both"/>
            </w:pPr>
            <w:r w:rsidRPr="54ABC6AD">
              <w:rPr>
                <w:b/>
                <w:bCs/>
              </w:rPr>
              <w:t xml:space="preserve">Debate: </w:t>
            </w:r>
            <w:r w:rsidRPr="54ABC6AD">
              <w:t>textos 01 (</w:t>
            </w:r>
            <w:r>
              <w:t>xxxxx</w:t>
            </w:r>
            <w:r w:rsidRPr="54ABC6AD">
              <w:t xml:space="preserve">) </w:t>
            </w:r>
            <w:r>
              <w:t>e</w:t>
            </w:r>
            <w:r w:rsidRPr="54ABC6AD">
              <w:rPr>
                <w:b/>
                <w:bCs/>
              </w:rPr>
              <w:t xml:space="preserve"> </w:t>
            </w:r>
            <w:r>
              <w:t>02 (xxxxxx)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39FE9" w14:textId="2196AF2B" w:rsidR="00EA0947" w:rsidRPr="0055401E" w:rsidRDefault="005B629D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13</w:t>
            </w:r>
            <w:r w:rsidR="00A32163">
              <w:rPr>
                <w:rFonts w:eastAsia="Times New Roman" w:cs="Times New Roman"/>
              </w:rPr>
              <w:t>/09/2017</w:t>
            </w:r>
          </w:p>
        </w:tc>
      </w:tr>
      <w:tr w:rsidR="0055401E" w:rsidRPr="0055401E" w14:paraId="4FDB1A7A" w14:textId="77777777" w:rsidTr="184DD59D">
        <w:trPr>
          <w:trHeight w:val="8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49A88E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05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D41798" w14:textId="24324155" w:rsidR="00F20C32" w:rsidRPr="0055401E" w:rsidRDefault="00AD4D79" w:rsidP="000A6FD5">
            <w:pPr>
              <w:jc w:val="both"/>
              <w:rPr>
                <w:rFonts w:cs="Times New Roman"/>
              </w:rPr>
            </w:pPr>
            <w:r w:rsidRPr="54ABC6AD">
              <w:rPr>
                <w:b/>
                <w:bCs/>
              </w:rPr>
              <w:t xml:space="preserve">Debate: </w:t>
            </w:r>
            <w:r>
              <w:t>textos</w:t>
            </w:r>
            <w:r w:rsidRPr="54ABC6AD">
              <w:rPr>
                <w:b/>
                <w:bCs/>
              </w:rPr>
              <w:t xml:space="preserve"> </w:t>
            </w:r>
            <w:r>
              <w:t>03 (xxxxx), 04 (xxxxxx)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9EB0C" w14:textId="64E9D0BE" w:rsidR="00F20C32" w:rsidRPr="0055401E" w:rsidRDefault="005B629D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20</w:t>
            </w:r>
            <w:r w:rsidR="00A32163">
              <w:rPr>
                <w:rFonts w:eastAsia="Times New Roman" w:cs="Times New Roman"/>
              </w:rPr>
              <w:t>/09/2017</w:t>
            </w:r>
          </w:p>
        </w:tc>
      </w:tr>
      <w:tr w:rsidR="0055401E" w:rsidRPr="0055401E" w14:paraId="56D64F68" w14:textId="77777777" w:rsidTr="184DD59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93A28C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06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CFA1BC" w14:textId="25431D4A" w:rsidR="00F20C32" w:rsidRPr="0055401E" w:rsidRDefault="00DF4D36" w:rsidP="006C5EC8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Ausência justificada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C9113" w14:textId="27FA7437" w:rsidR="006641D9" w:rsidRPr="0055401E" w:rsidRDefault="005B629D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27</w:t>
            </w:r>
            <w:r w:rsidR="00BD2E3C">
              <w:rPr>
                <w:rFonts w:eastAsia="Times New Roman" w:cs="Times New Roman"/>
              </w:rPr>
              <w:t>/09</w:t>
            </w:r>
            <w:r w:rsidR="00A32163">
              <w:rPr>
                <w:rFonts w:eastAsia="Times New Roman" w:cs="Times New Roman"/>
              </w:rPr>
              <w:t>/2017</w:t>
            </w:r>
          </w:p>
        </w:tc>
      </w:tr>
      <w:tr w:rsidR="0055401E" w:rsidRPr="0055401E" w14:paraId="47A9643F" w14:textId="77777777" w:rsidTr="184DD59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B129E3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07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A0D2E5" w14:textId="1C8D5E45" w:rsidR="00F20C32" w:rsidRPr="0055401E" w:rsidRDefault="00DF4D36" w:rsidP="00B5301E">
            <w:pPr>
              <w:pStyle w:val="Corpodetexto22"/>
              <w:spacing w:after="0" w:line="240" w:lineRule="auto"/>
              <w:jc w:val="both"/>
            </w:pPr>
            <w:r>
              <w:rPr>
                <w:b/>
                <w:bCs/>
              </w:rPr>
              <w:t>Ausência justificada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C73E30" w14:textId="0BFE43F7" w:rsidR="00F20C32" w:rsidRPr="0055401E" w:rsidRDefault="005B629D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04</w:t>
            </w:r>
            <w:r w:rsidR="00A32163">
              <w:rPr>
                <w:rFonts w:eastAsia="Times New Roman" w:cs="Times New Roman"/>
              </w:rPr>
              <w:t>/10/2017</w:t>
            </w:r>
          </w:p>
        </w:tc>
      </w:tr>
      <w:tr w:rsidR="0055401E" w:rsidRPr="0055401E" w14:paraId="3FFDDDE6" w14:textId="77777777" w:rsidTr="184DD59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779031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08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E37055" w14:textId="3FBD9A26" w:rsidR="00F20C32" w:rsidRPr="0055401E" w:rsidRDefault="00AD4D79" w:rsidP="000A6FD5">
            <w:pPr>
              <w:jc w:val="both"/>
              <w:rPr>
                <w:rFonts w:cs="Times New Roman"/>
                <w:b/>
              </w:rPr>
            </w:pPr>
            <w:r w:rsidRPr="54ABC6AD">
              <w:rPr>
                <w:b/>
                <w:bCs/>
              </w:rPr>
              <w:t>Debate:</w:t>
            </w:r>
            <w:r>
              <w:t xml:space="preserve"> texto</w:t>
            </w:r>
            <w:r w:rsidRPr="54ABC6AD">
              <w:rPr>
                <w:b/>
                <w:bCs/>
              </w:rPr>
              <w:t xml:space="preserve"> </w:t>
            </w:r>
            <w:r w:rsidR="000A6FD5">
              <w:t>05</w:t>
            </w:r>
            <w:r>
              <w:t xml:space="preserve"> (xxxxx)</w:t>
            </w:r>
            <w:r>
              <w:rPr>
                <w:b/>
                <w:bCs/>
              </w:rPr>
              <w:t xml:space="preserve">, </w:t>
            </w:r>
            <w:r w:rsidR="000A6FD5">
              <w:t>texto 06</w:t>
            </w:r>
            <w:r>
              <w:t xml:space="preserve"> (xxxxx</w:t>
            </w:r>
            <w:r w:rsidRPr="00224913">
              <w:t xml:space="preserve">)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94021" w14:textId="2E859460" w:rsidR="00F20C32" w:rsidRPr="0055401E" w:rsidRDefault="005B629D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11</w:t>
            </w:r>
            <w:r w:rsidR="00A32163">
              <w:rPr>
                <w:rFonts w:eastAsia="Times New Roman" w:cs="Times New Roman"/>
              </w:rPr>
              <w:t>/10/2017</w:t>
            </w:r>
          </w:p>
        </w:tc>
      </w:tr>
      <w:tr w:rsidR="0055401E" w:rsidRPr="0055401E" w14:paraId="7ADA8D94" w14:textId="77777777" w:rsidTr="184DD59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3684F8" w14:textId="77777777" w:rsidR="00F20C32" w:rsidRPr="0055401E" w:rsidRDefault="42373ED5" w:rsidP="0055401E">
            <w:pPr>
              <w:jc w:val="both"/>
              <w:rPr>
                <w:rFonts w:cs="Times New Roman"/>
                <w:b/>
                <w:bCs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09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7565F2" w14:textId="6E8032D4" w:rsidR="00AD4D79" w:rsidRDefault="00AD4D79" w:rsidP="00AD4D79">
            <w:pPr>
              <w:pStyle w:val="Corpodetexto22"/>
              <w:spacing w:after="0" w:line="240" w:lineRule="auto"/>
              <w:jc w:val="both"/>
            </w:pPr>
            <w:r>
              <w:rPr>
                <w:b/>
                <w:bCs/>
              </w:rPr>
              <w:t>Tema 1</w:t>
            </w:r>
            <w:r w:rsidRPr="381EC7E2">
              <w:rPr>
                <w:b/>
                <w:bCs/>
              </w:rPr>
              <w:t xml:space="preserve">: </w:t>
            </w:r>
            <w:r w:rsidR="000A6FD5">
              <w:t>xxxxx</w:t>
            </w:r>
          </w:p>
          <w:p w14:paraId="40D4F32B" w14:textId="1E87E40F" w:rsidR="00AD4D79" w:rsidRPr="0055401E" w:rsidRDefault="00AD4D79" w:rsidP="00AD4D79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  <w:r w:rsidRPr="05CD11F0">
              <w:rPr>
                <w:b/>
                <w:bCs/>
              </w:rPr>
              <w:t xml:space="preserve">Expositor: </w:t>
            </w:r>
            <w:r w:rsidR="000A6FD5" w:rsidRPr="000A6FD5">
              <w:rPr>
                <w:bCs/>
              </w:rPr>
              <w:t>xxxxxx</w:t>
            </w:r>
          </w:p>
          <w:p w14:paraId="29A23C63" w14:textId="77777777" w:rsidR="00AD4D79" w:rsidRDefault="00AD4D79" w:rsidP="54ABC6AD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</w:p>
          <w:p w14:paraId="0B97CB5B" w14:textId="3B98CC70" w:rsidR="00F20C32" w:rsidRPr="0055401E" w:rsidRDefault="00AD4D79" w:rsidP="000A6FD5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  <w:r w:rsidRPr="381EC7E2">
              <w:rPr>
                <w:b/>
                <w:bCs/>
              </w:rPr>
              <w:t xml:space="preserve">Debate: </w:t>
            </w:r>
            <w:r w:rsidR="000A6FD5">
              <w:t>Texto 07</w:t>
            </w:r>
            <w:r>
              <w:t xml:space="preserve"> (xxxx)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610A72" w14:textId="2E513334" w:rsidR="00F20C32" w:rsidRPr="0055401E" w:rsidRDefault="005B629D" w:rsidP="00C858B2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18</w:t>
            </w:r>
            <w:r w:rsidR="00A32163">
              <w:rPr>
                <w:rFonts w:eastAsia="Times New Roman" w:cs="Times New Roman"/>
              </w:rPr>
              <w:t>/10/2017</w:t>
            </w:r>
          </w:p>
        </w:tc>
      </w:tr>
      <w:tr w:rsidR="0055401E" w:rsidRPr="0055401E" w14:paraId="5497507C" w14:textId="77777777" w:rsidTr="184DD59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7662A0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10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47ABF7" w14:textId="736CCDFA" w:rsidR="00F20C32" w:rsidRPr="00224913" w:rsidRDefault="00224913" w:rsidP="00B5301E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Prova de mestrado</w:t>
            </w:r>
            <w:r w:rsidR="00AD4D79">
              <w:rPr>
                <w:b/>
                <w:bCs/>
              </w:rPr>
              <w:t xml:space="preserve"> (</w:t>
            </w:r>
            <w:r w:rsidR="00AD4D79" w:rsidRPr="00AD4D79">
              <w:rPr>
                <w:b/>
                <w:bCs/>
                <w:highlight w:val="cyan"/>
              </w:rPr>
              <w:t>provavelmente</w:t>
            </w:r>
            <w:r w:rsidR="00AD4D79">
              <w:rPr>
                <w:b/>
                <w:bCs/>
              </w:rPr>
              <w:t>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9D1764" w14:textId="1A279314" w:rsidR="00F20C32" w:rsidRPr="0055401E" w:rsidRDefault="005B629D" w:rsidP="00BD2E3C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25</w:t>
            </w:r>
            <w:r w:rsidR="42373ED5" w:rsidRPr="42373ED5">
              <w:rPr>
                <w:rFonts w:eastAsia="Times New Roman" w:cs="Times New Roman"/>
              </w:rPr>
              <w:t>/1</w:t>
            </w:r>
            <w:r w:rsidR="00BD2E3C">
              <w:rPr>
                <w:rFonts w:eastAsia="Times New Roman" w:cs="Times New Roman"/>
              </w:rPr>
              <w:t>0</w:t>
            </w:r>
            <w:r w:rsidR="00A32163">
              <w:rPr>
                <w:rFonts w:eastAsia="Times New Roman" w:cs="Times New Roman"/>
              </w:rPr>
              <w:t>/2017</w:t>
            </w:r>
          </w:p>
        </w:tc>
      </w:tr>
      <w:tr w:rsidR="0055401E" w:rsidRPr="0055401E" w14:paraId="67434F09" w14:textId="77777777" w:rsidTr="184DD59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F79A4F" w14:textId="77777777" w:rsidR="00F20C32" w:rsidRPr="0055401E" w:rsidRDefault="42373ED5" w:rsidP="0055401E">
            <w:pPr>
              <w:jc w:val="both"/>
              <w:rPr>
                <w:rFonts w:cs="Times New Roman"/>
                <w:b/>
                <w:bCs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11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8EF35B" w14:textId="14BC1069" w:rsidR="00AD4D79" w:rsidRPr="00A32163" w:rsidRDefault="00AD4D79" w:rsidP="00AD4D79">
            <w:pPr>
              <w:pStyle w:val="Corpodetexto22"/>
              <w:spacing w:after="0" w:line="240" w:lineRule="auto"/>
              <w:jc w:val="both"/>
            </w:pPr>
            <w:r>
              <w:rPr>
                <w:b/>
                <w:bCs/>
              </w:rPr>
              <w:t>Tema 2</w:t>
            </w:r>
            <w:r w:rsidRPr="00A32163">
              <w:rPr>
                <w:b/>
                <w:bCs/>
              </w:rPr>
              <w:t>:</w:t>
            </w:r>
            <w:r w:rsidRPr="00A32163">
              <w:t xml:space="preserve"> </w:t>
            </w:r>
            <w:r w:rsidR="000A6FD5">
              <w:t>xxxxx</w:t>
            </w:r>
          </w:p>
          <w:p w14:paraId="4A1AB510" w14:textId="1D64FC68" w:rsidR="00AD4D79" w:rsidRPr="00A32163" w:rsidRDefault="00AD4D79" w:rsidP="00AD4D79">
            <w:pPr>
              <w:pStyle w:val="Corpodetexto22"/>
              <w:spacing w:after="0" w:line="240" w:lineRule="auto"/>
              <w:jc w:val="both"/>
            </w:pPr>
            <w:r w:rsidRPr="54ABC6AD">
              <w:rPr>
                <w:b/>
                <w:bCs/>
              </w:rPr>
              <w:t xml:space="preserve">Expositor: </w:t>
            </w:r>
            <w:r w:rsidR="000A6FD5" w:rsidRPr="000A6FD5">
              <w:rPr>
                <w:bCs/>
              </w:rPr>
              <w:t>xxxx</w:t>
            </w:r>
          </w:p>
          <w:p w14:paraId="7DA0F9D4" w14:textId="77777777" w:rsidR="00AD4D79" w:rsidRPr="00A32163" w:rsidRDefault="00AD4D79" w:rsidP="00AD4D79">
            <w:pPr>
              <w:pStyle w:val="Corpodetexto22"/>
              <w:spacing w:after="0" w:line="240" w:lineRule="auto"/>
              <w:jc w:val="both"/>
            </w:pPr>
          </w:p>
          <w:p w14:paraId="49470405" w14:textId="675D7C75" w:rsidR="00F20C32" w:rsidRPr="0055401E" w:rsidRDefault="00AD4D79" w:rsidP="00AD4D79">
            <w:pPr>
              <w:pStyle w:val="Corpodetexto22"/>
              <w:spacing w:after="0" w:line="240" w:lineRule="auto"/>
              <w:jc w:val="both"/>
            </w:pPr>
            <w:r>
              <w:rPr>
                <w:b/>
                <w:bCs/>
              </w:rPr>
              <w:lastRenderedPageBreak/>
              <w:t>Debate:</w:t>
            </w:r>
            <w:r w:rsidR="000A6FD5">
              <w:rPr>
                <w:bCs/>
              </w:rPr>
              <w:t xml:space="preserve"> texto 08</w:t>
            </w:r>
            <w:r w:rsidRPr="00AD4D79">
              <w:rPr>
                <w:bCs/>
              </w:rPr>
              <w:t xml:space="preserve"> (xxxxxx)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212AD" w14:textId="39D9FB55" w:rsidR="00F20C32" w:rsidRPr="0055401E" w:rsidRDefault="005B629D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lastRenderedPageBreak/>
              <w:t>01</w:t>
            </w:r>
            <w:r w:rsidR="00A32163">
              <w:rPr>
                <w:rFonts w:eastAsia="Times New Roman" w:cs="Times New Roman"/>
              </w:rPr>
              <w:t>/11/2017</w:t>
            </w:r>
          </w:p>
        </w:tc>
      </w:tr>
      <w:tr w:rsidR="0055401E" w:rsidRPr="0055401E" w14:paraId="2D033F89" w14:textId="77777777" w:rsidTr="184DD59D">
        <w:trPr>
          <w:trHeight w:val="111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3C0475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lastRenderedPageBreak/>
              <w:t>Aula 12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D52E1A" w14:textId="7955AAA1" w:rsidR="00AD4D79" w:rsidRDefault="000A6FD5" w:rsidP="00AD4D79">
            <w:pPr>
              <w:pStyle w:val="Corpodetexto22"/>
              <w:spacing w:after="0" w:line="240" w:lineRule="auto"/>
              <w:jc w:val="both"/>
            </w:pPr>
            <w:r>
              <w:rPr>
                <w:b/>
                <w:bCs/>
              </w:rPr>
              <w:t>Tema 3</w:t>
            </w:r>
            <w:r w:rsidR="00AD4D79" w:rsidRPr="5FCB143D">
              <w:rPr>
                <w:b/>
                <w:bCs/>
              </w:rPr>
              <w:t xml:space="preserve">: </w:t>
            </w:r>
            <w:r>
              <w:t>xxxxx</w:t>
            </w:r>
          </w:p>
          <w:p w14:paraId="3F568F23" w14:textId="07765C8B" w:rsidR="00AD4D79" w:rsidRDefault="00AD4D79" w:rsidP="00AD4D79">
            <w:pPr>
              <w:pStyle w:val="Corpodetexto22"/>
              <w:spacing w:after="0" w:line="240" w:lineRule="auto"/>
              <w:jc w:val="both"/>
            </w:pPr>
            <w:r w:rsidRPr="14AF2B82">
              <w:rPr>
                <w:b/>
                <w:bCs/>
              </w:rPr>
              <w:t xml:space="preserve">Expositor: </w:t>
            </w:r>
            <w:r w:rsidR="000A6FD5" w:rsidRPr="000A6FD5">
              <w:rPr>
                <w:bCs/>
              </w:rPr>
              <w:t>xxxxxxx</w:t>
            </w:r>
          </w:p>
          <w:p w14:paraId="2DA11E18" w14:textId="77777777" w:rsidR="000A6FD5" w:rsidRDefault="000A6FD5" w:rsidP="000540D4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</w:p>
          <w:p w14:paraId="34C52800" w14:textId="58BB260E" w:rsidR="00F20C32" w:rsidRPr="0055401E" w:rsidRDefault="000A6FD5" w:rsidP="000540D4">
            <w:pPr>
              <w:pStyle w:val="Corpodetexto22"/>
              <w:spacing w:after="0" w:line="240" w:lineRule="auto"/>
              <w:jc w:val="both"/>
            </w:pPr>
            <w:r w:rsidRPr="381EC7E2">
              <w:rPr>
                <w:b/>
                <w:bCs/>
              </w:rPr>
              <w:t xml:space="preserve">Debate: </w:t>
            </w:r>
            <w:r>
              <w:t>Texto 09 (xxxx)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9C660A" w14:textId="0A878FDC" w:rsidR="00F20C32" w:rsidRPr="0055401E" w:rsidRDefault="005B629D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08</w:t>
            </w:r>
            <w:r w:rsidR="00A32163">
              <w:rPr>
                <w:rFonts w:eastAsia="Times New Roman" w:cs="Times New Roman"/>
              </w:rPr>
              <w:t>/11/2017</w:t>
            </w:r>
          </w:p>
        </w:tc>
      </w:tr>
      <w:tr w:rsidR="0055401E" w:rsidRPr="0055401E" w14:paraId="4A92ACF8" w14:textId="77777777" w:rsidTr="184DD59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A9438F" w14:textId="77777777" w:rsidR="00F20C32" w:rsidRPr="0055401E" w:rsidRDefault="42373ED5" w:rsidP="0055401E">
            <w:pPr>
              <w:jc w:val="both"/>
              <w:rPr>
                <w:rFonts w:cs="Times New Roman"/>
                <w:b/>
                <w:bCs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13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D44F0A" w14:textId="071BCF57" w:rsidR="00F20C32" w:rsidRPr="00A77187" w:rsidRDefault="00AD4D79" w:rsidP="00AD4D79">
            <w:pPr>
              <w:pStyle w:val="Corpodetexto22"/>
              <w:spacing w:after="0" w:line="240" w:lineRule="auto"/>
              <w:jc w:val="both"/>
              <w:rPr>
                <w:rFonts w:ascii="Times" w:hAnsi="Times"/>
                <w:b/>
                <w:bCs/>
              </w:rPr>
            </w:pPr>
            <w:r w:rsidRPr="00A77187">
              <w:rPr>
                <w:rFonts w:ascii="Times" w:hAnsi="Times" w:cs="Arial"/>
                <w:b/>
              </w:rPr>
              <w:t>Feriado – Proclamação da República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9208E" w14:textId="30F17DCB" w:rsidR="00F20C32" w:rsidRPr="0055401E" w:rsidRDefault="005B629D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15</w:t>
            </w:r>
            <w:r w:rsidR="00A32163">
              <w:rPr>
                <w:rFonts w:eastAsia="Times New Roman" w:cs="Times New Roman"/>
              </w:rPr>
              <w:t>/11/2017</w:t>
            </w:r>
          </w:p>
        </w:tc>
      </w:tr>
      <w:tr w:rsidR="0055401E" w:rsidRPr="0055401E" w14:paraId="3E001A1F" w14:textId="77777777" w:rsidTr="184DD59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028793" w14:textId="77777777" w:rsidR="00F20C32" w:rsidRPr="0055401E" w:rsidRDefault="42373ED5" w:rsidP="0055401E">
            <w:pPr>
              <w:jc w:val="both"/>
              <w:rPr>
                <w:rFonts w:cs="Times New Roman"/>
                <w:b/>
                <w:bCs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14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3AAB26" w14:textId="5D20EC0F" w:rsidR="000A6FD5" w:rsidRDefault="000A6FD5" w:rsidP="000A6FD5">
            <w:pPr>
              <w:pStyle w:val="Corpodetexto22"/>
              <w:spacing w:after="0" w:line="240" w:lineRule="auto"/>
              <w:jc w:val="both"/>
            </w:pPr>
            <w:r>
              <w:rPr>
                <w:b/>
                <w:bCs/>
              </w:rPr>
              <w:t>Tema 4</w:t>
            </w:r>
            <w:r w:rsidRPr="5FCB143D">
              <w:rPr>
                <w:b/>
                <w:bCs/>
              </w:rPr>
              <w:t xml:space="preserve">: </w:t>
            </w:r>
            <w:r>
              <w:t>xxxxx</w:t>
            </w:r>
          </w:p>
          <w:p w14:paraId="3FC48F25" w14:textId="789C8E6B" w:rsidR="000A6FD5" w:rsidRDefault="000A6FD5" w:rsidP="000A6FD5">
            <w:pPr>
              <w:pStyle w:val="Corpodetexto22"/>
              <w:spacing w:after="0" w:line="240" w:lineRule="auto"/>
              <w:jc w:val="both"/>
            </w:pPr>
            <w:r w:rsidRPr="14AF2B82">
              <w:rPr>
                <w:b/>
                <w:bCs/>
              </w:rPr>
              <w:t>Expositor:</w:t>
            </w:r>
            <w:r>
              <w:rPr>
                <w:b/>
                <w:bCs/>
              </w:rPr>
              <w:t xml:space="preserve"> </w:t>
            </w:r>
            <w:r w:rsidRPr="000A6FD5">
              <w:rPr>
                <w:bCs/>
              </w:rPr>
              <w:t>xxxxx</w:t>
            </w:r>
          </w:p>
          <w:p w14:paraId="72B45D13" w14:textId="77777777" w:rsidR="000A6FD5" w:rsidRDefault="000A6FD5" w:rsidP="000A6FD5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</w:p>
          <w:p w14:paraId="1D4DB99C" w14:textId="58FABE48" w:rsidR="00F20C32" w:rsidRPr="00921EEF" w:rsidRDefault="000A6FD5" w:rsidP="000A6FD5">
            <w:pPr>
              <w:pStyle w:val="Corpodetexto22"/>
              <w:spacing w:after="0" w:line="240" w:lineRule="auto"/>
              <w:jc w:val="both"/>
              <w:rPr>
                <w:highlight w:val="yellow"/>
              </w:rPr>
            </w:pPr>
            <w:r w:rsidRPr="381EC7E2">
              <w:rPr>
                <w:b/>
                <w:bCs/>
              </w:rPr>
              <w:t xml:space="preserve">Debate: </w:t>
            </w:r>
            <w:r>
              <w:t>Texto 10 (xxxx)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65177" w14:textId="7D917C3E" w:rsidR="00F20C32" w:rsidRPr="0055401E" w:rsidRDefault="005B629D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22</w:t>
            </w:r>
            <w:r w:rsidR="00BD2E3C">
              <w:rPr>
                <w:rFonts w:eastAsia="Times New Roman" w:cs="Times New Roman"/>
              </w:rPr>
              <w:t>/11</w:t>
            </w:r>
            <w:r w:rsidR="00A32163">
              <w:rPr>
                <w:rFonts w:eastAsia="Times New Roman" w:cs="Times New Roman"/>
              </w:rPr>
              <w:t>/2017</w:t>
            </w:r>
          </w:p>
        </w:tc>
      </w:tr>
      <w:tr w:rsidR="0055401E" w:rsidRPr="0055401E" w14:paraId="7A9E44FF" w14:textId="77777777" w:rsidTr="184DD59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F6F393" w14:textId="77777777" w:rsidR="00F20C32" w:rsidRPr="0055401E" w:rsidRDefault="42373ED5" w:rsidP="0055401E">
            <w:pPr>
              <w:jc w:val="both"/>
              <w:rPr>
                <w:rFonts w:cs="Times New Roman"/>
                <w:b/>
                <w:bCs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15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190B09" w14:textId="38155D6E" w:rsidR="000A6FD5" w:rsidRDefault="000A6FD5" w:rsidP="000A6FD5">
            <w:pPr>
              <w:pStyle w:val="Corpodetexto22"/>
              <w:spacing w:after="0" w:line="240" w:lineRule="auto"/>
              <w:jc w:val="both"/>
            </w:pPr>
            <w:r>
              <w:rPr>
                <w:b/>
                <w:bCs/>
              </w:rPr>
              <w:t>Tema 5</w:t>
            </w:r>
            <w:r w:rsidRPr="5FCB143D">
              <w:rPr>
                <w:b/>
                <w:bCs/>
              </w:rPr>
              <w:t xml:space="preserve">: </w:t>
            </w:r>
            <w:r>
              <w:t>xxxxx</w:t>
            </w:r>
          </w:p>
          <w:p w14:paraId="3DE2E1FD" w14:textId="5F2064F1" w:rsidR="00F20C32" w:rsidRPr="000A6FD5" w:rsidRDefault="000A6FD5" w:rsidP="000A6FD5">
            <w:pPr>
              <w:pStyle w:val="Corpodetexto22"/>
              <w:spacing w:after="0" w:line="240" w:lineRule="auto"/>
              <w:jc w:val="both"/>
            </w:pPr>
            <w:r w:rsidRPr="14AF2B82">
              <w:rPr>
                <w:b/>
                <w:bCs/>
              </w:rPr>
              <w:t xml:space="preserve">Expositor: </w:t>
            </w:r>
            <w:r w:rsidRPr="000A6FD5">
              <w:rPr>
                <w:bCs/>
              </w:rPr>
              <w:t>xxxxxx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478E2" w14:textId="60A2CF2B" w:rsidR="00F20C32" w:rsidRPr="0055401E" w:rsidRDefault="005B629D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29/11</w:t>
            </w:r>
            <w:r w:rsidR="00A32163">
              <w:rPr>
                <w:rFonts w:eastAsia="Times New Roman" w:cs="Times New Roman"/>
              </w:rPr>
              <w:t>/2017</w:t>
            </w:r>
          </w:p>
        </w:tc>
      </w:tr>
      <w:tr w:rsidR="0055401E" w:rsidRPr="0055401E" w14:paraId="411E033F" w14:textId="77777777" w:rsidTr="184DD59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228A84" w14:textId="6AF3C6FF" w:rsidR="00C9772A" w:rsidRPr="00C858B2" w:rsidRDefault="4800EB6A" w:rsidP="0055401E">
            <w:pPr>
              <w:jc w:val="both"/>
              <w:rPr>
                <w:rFonts w:cs="Times New Roman"/>
                <w:b/>
              </w:rPr>
            </w:pPr>
            <w:r w:rsidRPr="4800EB6A">
              <w:rPr>
                <w:b/>
                <w:bCs/>
              </w:rPr>
              <w:t>Aula 16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28E404" w14:textId="1F64D277" w:rsidR="00C9772A" w:rsidRPr="00C858B2" w:rsidRDefault="4800EB6A" w:rsidP="0055401E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  <w:r>
              <w:t>Happy Hour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01CD0" w14:textId="49D920B7" w:rsidR="00C9772A" w:rsidRPr="00C858B2" w:rsidRDefault="005B629D" w:rsidP="00FA34FE">
            <w:pPr>
              <w:jc w:val="both"/>
              <w:rPr>
                <w:rFonts w:cs="Times New Roman"/>
              </w:rPr>
            </w:pPr>
            <w:r>
              <w:t>06</w:t>
            </w:r>
            <w:r w:rsidR="00A32163">
              <w:t>/12/2017</w:t>
            </w:r>
          </w:p>
        </w:tc>
      </w:tr>
      <w:tr w:rsidR="42373ED5" w14:paraId="0F1AE01E" w14:textId="77777777" w:rsidTr="184DD59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8D7062" w14:textId="20BAC5D3" w:rsidR="42373ED5" w:rsidRDefault="42373ED5" w:rsidP="42373ED5"/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2FC006" w14:textId="70B8E402" w:rsidR="42373ED5" w:rsidRDefault="42373ED5" w:rsidP="42373ED5">
            <w:pPr>
              <w:pStyle w:val="Corpodetexto22"/>
              <w:spacing w:after="0" w:line="240" w:lineRule="auto"/>
              <w:jc w:val="both"/>
            </w:pPr>
          </w:p>
          <w:p w14:paraId="272B8CAC" w14:textId="1A7493F5" w:rsidR="42373ED5" w:rsidRDefault="42373ED5" w:rsidP="42373ED5">
            <w:pPr>
              <w:pStyle w:val="Corpodetexto22"/>
              <w:spacing w:after="0" w:line="240" w:lineRule="auto"/>
              <w:jc w:val="both"/>
            </w:pPr>
          </w:p>
          <w:p w14:paraId="6BEE3D2F" w14:textId="2FF4A8B6" w:rsidR="42373ED5" w:rsidRDefault="42373ED5" w:rsidP="42373ED5">
            <w:pPr>
              <w:pStyle w:val="Corpodetexto22"/>
              <w:spacing w:after="0" w:line="240" w:lineRule="auto"/>
              <w:jc w:val="both"/>
            </w:pPr>
            <w:r w:rsidRPr="42373ED5">
              <w:rPr>
                <w:b/>
                <w:bCs/>
              </w:rPr>
              <w:t>Entrega dos trabalhos (por e-mail)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C72C91" w14:textId="479E8C64" w:rsidR="42373ED5" w:rsidRDefault="4800EB6A" w:rsidP="00961D12">
            <w:pPr>
              <w:jc w:val="both"/>
            </w:pPr>
            <w:r w:rsidRPr="4800EB6A">
              <w:rPr>
                <w:rFonts w:eastAsia="Times New Roman" w:cs="Times New Roman"/>
              </w:rPr>
              <w:t xml:space="preserve">60 dias improrrogáveis a </w:t>
            </w:r>
            <w:r w:rsidRPr="4800EB6A">
              <w:rPr>
                <w:sz w:val="23"/>
                <w:szCs w:val="23"/>
              </w:rPr>
              <w:t>contar do termo final do co</w:t>
            </w:r>
            <w:r w:rsidR="00961D12">
              <w:rPr>
                <w:sz w:val="23"/>
                <w:szCs w:val="23"/>
              </w:rPr>
              <w:t>rrespondente semestre letivo (06</w:t>
            </w:r>
            <w:r w:rsidRPr="4800EB6A">
              <w:rPr>
                <w:sz w:val="23"/>
                <w:szCs w:val="23"/>
              </w:rPr>
              <w:t xml:space="preserve">/02/2017, </w:t>
            </w:r>
            <w:r w:rsidR="00961D12">
              <w:rPr>
                <w:sz w:val="23"/>
                <w:szCs w:val="23"/>
              </w:rPr>
              <w:t>terça</w:t>
            </w:r>
            <w:r w:rsidRPr="4800EB6A">
              <w:rPr>
                <w:sz w:val="23"/>
                <w:szCs w:val="23"/>
              </w:rPr>
              <w:t>, até às 23:59h)</w:t>
            </w:r>
          </w:p>
        </w:tc>
      </w:tr>
    </w:tbl>
    <w:p w14:paraId="376F5DC1" w14:textId="77777777" w:rsidR="00F20C32" w:rsidRPr="0055401E" w:rsidRDefault="00F20C32" w:rsidP="0055401E">
      <w:pPr>
        <w:jc w:val="both"/>
        <w:rPr>
          <w:rFonts w:cs="Times New Roman"/>
          <w:b/>
          <w:u w:val="single"/>
        </w:rPr>
      </w:pPr>
    </w:p>
    <w:p w14:paraId="466C9519" w14:textId="77777777" w:rsidR="003738C3" w:rsidRPr="0055401E" w:rsidRDefault="003738C3" w:rsidP="0055401E">
      <w:pPr>
        <w:jc w:val="both"/>
        <w:rPr>
          <w:rFonts w:cs="Times New Roman"/>
          <w:b/>
          <w:u w:val="single"/>
        </w:rPr>
      </w:pPr>
    </w:p>
    <w:p w14:paraId="4EA0ADB5" w14:textId="77777777" w:rsidR="003738C3" w:rsidRPr="0055401E" w:rsidRDefault="003738C3" w:rsidP="0055401E">
      <w:pPr>
        <w:jc w:val="both"/>
        <w:rPr>
          <w:rFonts w:cs="Times New Roman"/>
          <w:b/>
          <w:u w:val="single"/>
        </w:rPr>
      </w:pPr>
    </w:p>
    <w:p w14:paraId="0534D97E" w14:textId="77777777" w:rsidR="003738C3" w:rsidRPr="0055401E" w:rsidRDefault="003738C3" w:rsidP="0055401E">
      <w:pPr>
        <w:jc w:val="both"/>
        <w:rPr>
          <w:rFonts w:cs="Times New Roman"/>
          <w:b/>
          <w:u w:val="single"/>
        </w:rPr>
      </w:pPr>
    </w:p>
    <w:sectPr w:rsidR="003738C3" w:rsidRPr="0055401E">
      <w:headerReference w:type="default" r:id="rId7"/>
      <w:footerReference w:type="default" r:id="rId8"/>
      <w:pgSz w:w="11906" w:h="16838"/>
      <w:pgMar w:top="1152" w:right="1135" w:bottom="2008" w:left="1723" w:header="720" w:footer="159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D0295" w14:textId="77777777" w:rsidR="0097256C" w:rsidRDefault="0097256C">
      <w:r>
        <w:separator/>
      </w:r>
    </w:p>
  </w:endnote>
  <w:endnote w:type="continuationSeparator" w:id="0">
    <w:p w14:paraId="197DFD88" w14:textId="77777777" w:rsidR="0097256C" w:rsidRDefault="0097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cala-Regular">
    <w:altName w:val="Scala-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GTime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rifa BT">
    <w:altName w:val="Cambria Math"/>
    <w:charset w:val="00"/>
    <w:family w:val="roman"/>
    <w:pitch w:val="variable"/>
    <w:sig w:usb0="00000001" w:usb1="1000204A" w:usb2="00000000" w:usb3="00000000" w:csb0="00000011" w:csb1="00000000"/>
  </w:font>
  <w:font w:name="Scala-Italic">
    <w:altName w:val="Scala-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ala-Bold">
    <w:altName w:val="Scala-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ala-Caps">
    <w:altName w:val="Scala-Ca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8E4A2" w14:textId="4F0F5175" w:rsidR="00500BCB" w:rsidRDefault="00500BCB">
    <w:pPr>
      <w:pStyle w:val="Rodap"/>
      <w:jc w:val="center"/>
    </w:pPr>
    <w:r>
      <w:fldChar w:fldCharType="begin"/>
    </w:r>
    <w:r>
      <w:instrText xml:space="preserve"> PAGE </w:instrText>
    </w:r>
    <w:r>
      <w:fldChar w:fldCharType="separate"/>
    </w:r>
    <w:r w:rsidR="00E6098F">
      <w:rPr>
        <w:noProof/>
      </w:rPr>
      <w:t>5</w:t>
    </w:r>
    <w:r>
      <w:fldChar w:fldCharType="end"/>
    </w:r>
  </w:p>
  <w:p w14:paraId="6BE7EFBE" w14:textId="77777777" w:rsidR="00500BCB" w:rsidRDefault="00500BCB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F7F2F" w14:textId="77777777" w:rsidR="0097256C" w:rsidRDefault="0097256C">
      <w:r>
        <w:separator/>
      </w:r>
    </w:p>
  </w:footnote>
  <w:footnote w:type="continuationSeparator" w:id="0">
    <w:p w14:paraId="4789E3DA" w14:textId="77777777" w:rsidR="0097256C" w:rsidRDefault="009725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016"/>
      <w:gridCol w:w="3016"/>
      <w:gridCol w:w="3016"/>
    </w:tblGrid>
    <w:tr w:rsidR="42373ED5" w14:paraId="1C7F0E44" w14:textId="77777777" w:rsidTr="42373ED5">
      <w:tc>
        <w:tcPr>
          <w:tcW w:w="3016" w:type="dxa"/>
        </w:tcPr>
        <w:p w14:paraId="1264ADB6" w14:textId="2EF357D7" w:rsidR="42373ED5" w:rsidRDefault="42373ED5" w:rsidP="42373ED5">
          <w:pPr>
            <w:pStyle w:val="Cabealho"/>
            <w:ind w:left="-115"/>
          </w:pPr>
        </w:p>
      </w:tc>
      <w:tc>
        <w:tcPr>
          <w:tcW w:w="3016" w:type="dxa"/>
        </w:tcPr>
        <w:p w14:paraId="2077CCEC" w14:textId="1FE53865" w:rsidR="42373ED5" w:rsidRDefault="42373ED5" w:rsidP="42373ED5">
          <w:pPr>
            <w:pStyle w:val="Cabealho"/>
            <w:jc w:val="center"/>
          </w:pPr>
        </w:p>
      </w:tc>
      <w:tc>
        <w:tcPr>
          <w:tcW w:w="3016" w:type="dxa"/>
        </w:tcPr>
        <w:p w14:paraId="156044A9" w14:textId="4B6F6077" w:rsidR="42373ED5" w:rsidRDefault="42373ED5" w:rsidP="42373ED5">
          <w:pPr>
            <w:pStyle w:val="Cabealho"/>
            <w:ind w:right="-115"/>
            <w:jc w:val="right"/>
          </w:pPr>
        </w:p>
      </w:tc>
    </w:tr>
  </w:tbl>
  <w:p w14:paraId="6CF0474E" w14:textId="7FA00822" w:rsidR="42373ED5" w:rsidRDefault="42373ED5" w:rsidP="42373ED5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7A"/>
    <w:rsid w:val="00011426"/>
    <w:rsid w:val="000179A4"/>
    <w:rsid w:val="00022F4D"/>
    <w:rsid w:val="00052C0C"/>
    <w:rsid w:val="000540D4"/>
    <w:rsid w:val="000827F6"/>
    <w:rsid w:val="000A6FD5"/>
    <w:rsid w:val="000E2F1A"/>
    <w:rsid w:val="00104A8B"/>
    <w:rsid w:val="00105983"/>
    <w:rsid w:val="00195E5D"/>
    <w:rsid w:val="001A5E01"/>
    <w:rsid w:val="001C106E"/>
    <w:rsid w:val="001D71FB"/>
    <w:rsid w:val="001E109F"/>
    <w:rsid w:val="001F4BE8"/>
    <w:rsid w:val="002155F5"/>
    <w:rsid w:val="00224913"/>
    <w:rsid w:val="00277C62"/>
    <w:rsid w:val="002E205C"/>
    <w:rsid w:val="002E52CC"/>
    <w:rsid w:val="002F65CE"/>
    <w:rsid w:val="003057B9"/>
    <w:rsid w:val="00346EA9"/>
    <w:rsid w:val="00365499"/>
    <w:rsid w:val="003738C3"/>
    <w:rsid w:val="003B5C91"/>
    <w:rsid w:val="003B7655"/>
    <w:rsid w:val="003D6D48"/>
    <w:rsid w:val="004028BC"/>
    <w:rsid w:val="004516F5"/>
    <w:rsid w:val="00482F44"/>
    <w:rsid w:val="004C369D"/>
    <w:rsid w:val="00500BCB"/>
    <w:rsid w:val="00533582"/>
    <w:rsid w:val="0055401E"/>
    <w:rsid w:val="005B629D"/>
    <w:rsid w:val="005E3322"/>
    <w:rsid w:val="005E3623"/>
    <w:rsid w:val="00603B41"/>
    <w:rsid w:val="0062189D"/>
    <w:rsid w:val="00627999"/>
    <w:rsid w:val="00631F39"/>
    <w:rsid w:val="00633AE9"/>
    <w:rsid w:val="00634196"/>
    <w:rsid w:val="00641954"/>
    <w:rsid w:val="00641AB2"/>
    <w:rsid w:val="006641D9"/>
    <w:rsid w:val="0067429A"/>
    <w:rsid w:val="006B1161"/>
    <w:rsid w:val="006B1E4A"/>
    <w:rsid w:val="006C5EC8"/>
    <w:rsid w:val="00713ECC"/>
    <w:rsid w:val="00741F57"/>
    <w:rsid w:val="0075494C"/>
    <w:rsid w:val="007C3BF8"/>
    <w:rsid w:val="007C7706"/>
    <w:rsid w:val="008066B8"/>
    <w:rsid w:val="00807B01"/>
    <w:rsid w:val="008214D7"/>
    <w:rsid w:val="008825A5"/>
    <w:rsid w:val="00882699"/>
    <w:rsid w:val="008979EC"/>
    <w:rsid w:val="008D1A10"/>
    <w:rsid w:val="008E530F"/>
    <w:rsid w:val="008F3375"/>
    <w:rsid w:val="00921EEF"/>
    <w:rsid w:val="00943977"/>
    <w:rsid w:val="00947252"/>
    <w:rsid w:val="00950D81"/>
    <w:rsid w:val="00961D12"/>
    <w:rsid w:val="0097256C"/>
    <w:rsid w:val="009A0CFF"/>
    <w:rsid w:val="009A0E57"/>
    <w:rsid w:val="009F4AE4"/>
    <w:rsid w:val="00A23A2B"/>
    <w:rsid w:val="00A317DA"/>
    <w:rsid w:val="00A32163"/>
    <w:rsid w:val="00A60AB1"/>
    <w:rsid w:val="00A77187"/>
    <w:rsid w:val="00A83716"/>
    <w:rsid w:val="00A90128"/>
    <w:rsid w:val="00AA0610"/>
    <w:rsid w:val="00AD4225"/>
    <w:rsid w:val="00AD4D79"/>
    <w:rsid w:val="00AE1436"/>
    <w:rsid w:val="00B12655"/>
    <w:rsid w:val="00B3160C"/>
    <w:rsid w:val="00B4688A"/>
    <w:rsid w:val="00B5301E"/>
    <w:rsid w:val="00BC1107"/>
    <w:rsid w:val="00BD2E3C"/>
    <w:rsid w:val="00C37A59"/>
    <w:rsid w:val="00C46126"/>
    <w:rsid w:val="00C858B2"/>
    <w:rsid w:val="00C90CD2"/>
    <w:rsid w:val="00C93A69"/>
    <w:rsid w:val="00C9772A"/>
    <w:rsid w:val="00CC3EAC"/>
    <w:rsid w:val="00D25E5E"/>
    <w:rsid w:val="00D37A2F"/>
    <w:rsid w:val="00D47831"/>
    <w:rsid w:val="00D90756"/>
    <w:rsid w:val="00D94C7A"/>
    <w:rsid w:val="00DA5B7A"/>
    <w:rsid w:val="00DB0720"/>
    <w:rsid w:val="00DC7747"/>
    <w:rsid w:val="00DD4202"/>
    <w:rsid w:val="00DD7EED"/>
    <w:rsid w:val="00DF4D36"/>
    <w:rsid w:val="00E051B2"/>
    <w:rsid w:val="00E444E6"/>
    <w:rsid w:val="00E6098F"/>
    <w:rsid w:val="00E75D95"/>
    <w:rsid w:val="00E93A26"/>
    <w:rsid w:val="00EA0947"/>
    <w:rsid w:val="00EA4A3A"/>
    <w:rsid w:val="00ED77C2"/>
    <w:rsid w:val="00F20C32"/>
    <w:rsid w:val="00F3548B"/>
    <w:rsid w:val="00F361C2"/>
    <w:rsid w:val="00F912CB"/>
    <w:rsid w:val="00F91B5D"/>
    <w:rsid w:val="00FA0CD2"/>
    <w:rsid w:val="00FA3156"/>
    <w:rsid w:val="00FA34FE"/>
    <w:rsid w:val="00FA55E9"/>
    <w:rsid w:val="00FB034C"/>
    <w:rsid w:val="00FD4E8D"/>
    <w:rsid w:val="00FF6256"/>
    <w:rsid w:val="01678522"/>
    <w:rsid w:val="05CD11F0"/>
    <w:rsid w:val="14AF2B82"/>
    <w:rsid w:val="184DD59D"/>
    <w:rsid w:val="35866CA7"/>
    <w:rsid w:val="381EC7E2"/>
    <w:rsid w:val="42373ED5"/>
    <w:rsid w:val="4800EB6A"/>
    <w:rsid w:val="4CBF910F"/>
    <w:rsid w:val="54ABC6AD"/>
    <w:rsid w:val="5FCB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4EC3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Century Gothic" w:hAnsi="Century Gothic" w:cs="Century Gothic"/>
      <w:i/>
      <w:sz w:val="16"/>
    </w:rPr>
  </w:style>
  <w:style w:type="paragraph" w:styleId="Ttulo3">
    <w:name w:val="heading 3"/>
    <w:basedOn w:val="Normal"/>
    <w:next w:val="Normal"/>
    <w:qFormat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 w:bidi="ar-SA"/>
    </w:rPr>
  </w:style>
  <w:style w:type="paragraph" w:styleId="Ttulo4">
    <w:name w:val="heading 4"/>
    <w:basedOn w:val="Normal"/>
    <w:next w:val="Normal"/>
    <w:qFormat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eastAsia="ar-SA" w:bidi="ar-SA"/>
    </w:rPr>
  </w:style>
  <w:style w:type="paragraph" w:styleId="Ttulo5">
    <w:name w:val="heading 5"/>
    <w:basedOn w:val="Ttulo20"/>
    <w:next w:val="Corpodetexto"/>
    <w:qFormat/>
    <w:pPr>
      <w:numPr>
        <w:ilvl w:val="4"/>
        <w:numId w:val="1"/>
      </w:numPr>
      <w:outlineLvl w:val="4"/>
    </w:pPr>
    <w:rPr>
      <w:rFonts w:ascii="Times New Roman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ar-SA" w:bidi="ar-SA"/>
    </w:rPr>
  </w:style>
  <w:style w:type="paragraph" w:styleId="Ttulo7">
    <w:name w:val="heading 7"/>
    <w:basedOn w:val="Normal"/>
    <w:next w:val="Normal"/>
    <w:qFormat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  <w:sz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Courier New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Courier New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ascii="Symbol" w:hAnsi="Symbol" w:cs="Symbol" w:hint="default"/>
      <w:sz w:val="20"/>
    </w:rPr>
  </w:style>
  <w:style w:type="character" w:customStyle="1" w:styleId="WW8Num30z1">
    <w:name w:val="WW8Num30z1"/>
    <w:rPr>
      <w:rFonts w:ascii="Courier New" w:hAnsi="Courier New" w:cs="Courier New" w:hint="default"/>
      <w:sz w:val="20"/>
    </w:rPr>
  </w:style>
  <w:style w:type="character" w:customStyle="1" w:styleId="WW8Num30z2">
    <w:name w:val="WW8Num30z2"/>
    <w:rPr>
      <w:rFonts w:ascii="Wingdings" w:hAnsi="Wingdings" w:cs="Wingdings" w:hint="default"/>
      <w:sz w:val="20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  <w:sz w:val="20"/>
    </w:rPr>
  </w:style>
  <w:style w:type="character" w:customStyle="1" w:styleId="WW8Num34z1">
    <w:name w:val="WW8Num34z1"/>
    <w:rPr>
      <w:rFonts w:ascii="Courier New" w:hAnsi="Courier New" w:cs="Courier New" w:hint="default"/>
      <w:sz w:val="20"/>
    </w:rPr>
  </w:style>
  <w:style w:type="character" w:customStyle="1" w:styleId="WW8Num34z2">
    <w:name w:val="WW8Num34z2"/>
    <w:rPr>
      <w:rFonts w:ascii="Wingdings" w:hAnsi="Wingdings" w:cs="Wingdings" w:hint="default"/>
      <w:sz w:val="20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  <w:sz w:val="20"/>
    </w:rPr>
  </w:style>
  <w:style w:type="character" w:customStyle="1" w:styleId="WW8Num36z1">
    <w:name w:val="WW8Num36z1"/>
    <w:rPr>
      <w:rFonts w:ascii="Courier New" w:hAnsi="Courier New" w:cs="Courier New" w:hint="default"/>
      <w:sz w:val="20"/>
    </w:rPr>
  </w:style>
  <w:style w:type="character" w:customStyle="1" w:styleId="WW8Num36z2">
    <w:name w:val="WW8Num36z2"/>
    <w:rPr>
      <w:rFonts w:ascii="Wingdings" w:hAnsi="Wingdings" w:cs="Wingdings" w:hint="default"/>
      <w:sz w:val="20"/>
    </w:rPr>
  </w:style>
  <w:style w:type="character" w:customStyle="1" w:styleId="WW8Num37z0">
    <w:name w:val="WW8Num37z0"/>
    <w:rPr>
      <w:rFonts w:ascii="Times New Roman" w:hAnsi="Times New Roman" w:cs="Times New Roman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  <w:sz w:val="20"/>
    </w:rPr>
  </w:style>
  <w:style w:type="character" w:customStyle="1" w:styleId="WW8Num39z1">
    <w:name w:val="WW8Num39z1"/>
    <w:rPr>
      <w:rFonts w:ascii="Courier New" w:hAnsi="Courier New" w:cs="Courier New" w:hint="default"/>
      <w:sz w:val="20"/>
    </w:rPr>
  </w:style>
  <w:style w:type="character" w:customStyle="1" w:styleId="WW8Num39z2">
    <w:name w:val="WW8Num39z2"/>
    <w:rPr>
      <w:rFonts w:ascii="Wingdings" w:hAnsi="Wingdings" w:cs="Wingdings" w:hint="default"/>
      <w:sz w:val="20"/>
    </w:rPr>
  </w:style>
  <w:style w:type="character" w:customStyle="1" w:styleId="WW8Num40z0">
    <w:name w:val="WW8Num40z0"/>
    <w:rPr>
      <w:rFonts w:ascii="Symbol" w:hAnsi="Symbol" w:cs="Symbol" w:hint="default"/>
      <w:sz w:val="20"/>
    </w:rPr>
  </w:style>
  <w:style w:type="character" w:customStyle="1" w:styleId="WW8Num40z1">
    <w:name w:val="WW8Num40z1"/>
    <w:rPr>
      <w:rFonts w:ascii="Courier New" w:hAnsi="Courier New" w:cs="Courier New" w:hint="default"/>
      <w:sz w:val="20"/>
    </w:rPr>
  </w:style>
  <w:style w:type="character" w:customStyle="1" w:styleId="WW8Num40z2">
    <w:name w:val="WW8Num40z2"/>
    <w:rPr>
      <w:rFonts w:ascii="Wingdings" w:hAnsi="Wingdings" w:cs="Wingdings" w:hint="default"/>
      <w:sz w:val="20"/>
    </w:rPr>
  </w:style>
  <w:style w:type="character" w:customStyle="1" w:styleId="WW8Num41z0">
    <w:name w:val="WW8Num41z0"/>
    <w:rPr>
      <w:rFonts w:ascii="Symbol" w:hAnsi="Symbol" w:cs="Symbol" w:hint="default"/>
      <w:sz w:val="20"/>
    </w:rPr>
  </w:style>
  <w:style w:type="character" w:customStyle="1" w:styleId="WW8Num41z1">
    <w:name w:val="WW8Num41z1"/>
    <w:rPr>
      <w:rFonts w:ascii="Courier New" w:hAnsi="Courier New" w:cs="Courier New" w:hint="default"/>
      <w:sz w:val="20"/>
    </w:rPr>
  </w:style>
  <w:style w:type="character" w:customStyle="1" w:styleId="WW8Num41z2">
    <w:name w:val="WW8Num41z2"/>
    <w:rPr>
      <w:rFonts w:ascii="Wingdings" w:hAnsi="Wingdings" w:cs="Wingdings" w:hint="default"/>
      <w:sz w:val="20"/>
    </w:rPr>
  </w:style>
  <w:style w:type="character" w:customStyle="1" w:styleId="WW8Num42z0">
    <w:name w:val="WW8Num42z0"/>
    <w:rPr>
      <w:rFonts w:ascii="Times New Roman" w:eastAsia="Times New Roman" w:hAnsi="Times New Roman" w:cs="Times New Roman" w:hint="default"/>
      <w:lang w:val="es-ES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  <w:sz w:val="20"/>
    </w:rPr>
  </w:style>
  <w:style w:type="character" w:customStyle="1" w:styleId="WW8Num44z2">
    <w:name w:val="WW8Num44z2"/>
    <w:rPr>
      <w:rFonts w:ascii="Wingdings" w:hAnsi="Wingdings" w:cs="Wingdings" w:hint="default"/>
      <w:sz w:val="20"/>
    </w:rPr>
  </w:style>
  <w:style w:type="character" w:customStyle="1" w:styleId="WW8Num45z0">
    <w:name w:val="WW8Num45z0"/>
    <w:rPr>
      <w:rFonts w:ascii="Symbol" w:hAnsi="Symbol" w:cs="Symbol" w:hint="default"/>
      <w:sz w:val="20"/>
    </w:rPr>
  </w:style>
  <w:style w:type="character" w:customStyle="1" w:styleId="WW8Num45z1">
    <w:name w:val="WW8Num45z1"/>
    <w:rPr>
      <w:rFonts w:ascii="Courier New" w:hAnsi="Courier New" w:cs="Courier New" w:hint="default"/>
      <w:sz w:val="20"/>
    </w:rPr>
  </w:style>
  <w:style w:type="character" w:customStyle="1" w:styleId="WW8Num45z2">
    <w:name w:val="WW8Num45z2"/>
    <w:rPr>
      <w:rFonts w:ascii="Wingdings" w:hAnsi="Wingdings" w:cs="Wingdings" w:hint="default"/>
      <w:sz w:val="20"/>
    </w:rPr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1">
    <w:name w:val="Fonte parág. padrão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Pr-formataoHTMLChar">
    <w:name w:val="Pré-formatação HTML Char"/>
    <w:rPr>
      <w:rFonts w:ascii="Courier New" w:eastAsia="Courier New" w:hAnsi="Courier New" w:cs="Verdana"/>
      <w:color w:val="000000"/>
      <w:sz w:val="17"/>
      <w:szCs w:val="17"/>
    </w:rPr>
  </w:style>
  <w:style w:type="character" w:customStyle="1" w:styleId="texto1">
    <w:name w:val="texto1"/>
    <w:rPr>
      <w:rFonts w:ascii="Arial" w:hAnsi="Arial" w:cs="Arial"/>
      <w:color w:val="000000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character" w:customStyle="1" w:styleId="CabealhoChar">
    <w:name w:val="Cabeçalho Char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RodapChar">
    <w:name w:val="Rodapé Char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customStyle="1" w:styleId="Default">
    <w:name w:val="Default"/>
    <w:rPr>
      <w:rFonts w:ascii="Times" w:eastAsia="Times" w:hAnsi="Times" w:cs="Times"/>
      <w:color w:val="000000"/>
      <w:sz w:val="24"/>
      <w:szCs w:val="24"/>
    </w:rPr>
  </w:style>
  <w:style w:type="character" w:customStyle="1" w:styleId="A8">
    <w:name w:val="A8"/>
    <w:rPr>
      <w:rFonts w:ascii="Times" w:eastAsia="Times" w:hAnsi="Times" w:cs="Times"/>
      <w:color w:val="000000"/>
      <w:sz w:val="20"/>
      <w:szCs w:val="20"/>
    </w:rPr>
  </w:style>
  <w:style w:type="character" w:styleId="Forte">
    <w:name w:val="Strong"/>
    <w:qFormat/>
    <w:rPr>
      <w:b/>
      <w:bCs/>
    </w:rPr>
  </w:style>
  <w:style w:type="character" w:customStyle="1" w:styleId="skypepnhprintcontainer1355673822">
    <w:name w:val="skype_pnh_print_container_1355673822"/>
    <w:rPr>
      <w:color w:val="666666"/>
    </w:rPr>
  </w:style>
  <w:style w:type="character" w:customStyle="1" w:styleId="skypepnhcontainer">
    <w:name w:val="skype_pnh_container"/>
    <w:rPr>
      <w:color w:val="666666"/>
    </w:rPr>
  </w:style>
  <w:style w:type="character" w:customStyle="1" w:styleId="skypepnhmark">
    <w:name w:val="skype_pnh_mark"/>
    <w:rPr>
      <w:color w:val="666666"/>
    </w:rPr>
  </w:style>
  <w:style w:type="character" w:customStyle="1" w:styleId="skypepnhfreetextspan">
    <w:name w:val="skype_pnh_free_text_span"/>
    <w:rPr>
      <w:color w:val="666666"/>
    </w:rPr>
  </w:style>
  <w:style w:type="character" w:customStyle="1" w:styleId="skypepnhtextspan">
    <w:name w:val="skype_pnh_text_span"/>
    <w:rPr>
      <w:color w:val="666666"/>
    </w:rPr>
  </w:style>
  <w:style w:type="character" w:customStyle="1" w:styleId="TextodenotaderodapChar">
    <w:name w:val="Texto de nota de rodapé Char"/>
    <w:rPr>
      <w:rFonts w:eastAsia="Lucida Sans Unicode" w:cs="Tahoma"/>
      <w:kern w:val="1"/>
      <w:lang w:val="pt-BR" w:eastAsia="hi-IN" w:bidi="hi-IN"/>
    </w:rPr>
  </w:style>
  <w:style w:type="character" w:customStyle="1" w:styleId="RecuodecorpodetextoChar">
    <w:name w:val="Recuo de corpo de texto Char"/>
    <w:rPr>
      <w:sz w:val="24"/>
      <w:szCs w:val="24"/>
      <w:lang w:val="es-ES"/>
    </w:rPr>
  </w:style>
  <w:style w:type="character" w:customStyle="1" w:styleId="Ttulo3Char">
    <w:name w:val="Título 3 Char"/>
    <w:rPr>
      <w:rFonts w:ascii="Arial" w:hAnsi="Arial" w:cs="Arial"/>
      <w:b/>
      <w:bCs/>
      <w:sz w:val="26"/>
      <w:szCs w:val="26"/>
      <w:lang w:val="pt-BR"/>
    </w:rPr>
  </w:style>
  <w:style w:type="character" w:customStyle="1" w:styleId="Ttulo4Char">
    <w:name w:val="Título 4 Char"/>
    <w:rPr>
      <w:b/>
      <w:bCs/>
      <w:sz w:val="28"/>
      <w:szCs w:val="28"/>
      <w:lang w:val="pt-BR"/>
    </w:rPr>
  </w:style>
  <w:style w:type="character" w:customStyle="1" w:styleId="Ttulo6Char">
    <w:name w:val="Título 6 Char"/>
    <w:rPr>
      <w:b/>
      <w:bCs/>
      <w:sz w:val="22"/>
      <w:szCs w:val="22"/>
      <w:lang w:val="pt-BR"/>
    </w:rPr>
  </w:style>
  <w:style w:type="character" w:customStyle="1" w:styleId="Ttulo7Char">
    <w:name w:val="Título 7 Char"/>
    <w:rPr>
      <w:sz w:val="24"/>
      <w:szCs w:val="24"/>
      <w:lang w:val="pt-BR"/>
    </w:rPr>
  </w:style>
  <w:style w:type="character" w:customStyle="1" w:styleId="Ttulo1Char1">
    <w:name w:val="Título 1 Char1"/>
    <w:rPr>
      <w:rFonts w:ascii="Cambria" w:hAnsi="Cambria" w:cs="Mangal"/>
      <w:b/>
      <w:bCs/>
      <w:kern w:val="1"/>
      <w:sz w:val="32"/>
      <w:szCs w:val="29"/>
      <w:lang w:val="pt-BR" w:eastAsia="hi-IN" w:bidi="hi-IN"/>
    </w:rPr>
  </w:style>
  <w:style w:type="character" w:customStyle="1" w:styleId="Ttulo2Char">
    <w:name w:val="Título 2 Char"/>
    <w:rPr>
      <w:rFonts w:ascii="Century Gothic" w:eastAsia="Lucida Sans Unicode" w:hAnsi="Century Gothic" w:cs="Tahoma"/>
      <w:i/>
      <w:kern w:val="1"/>
      <w:sz w:val="16"/>
      <w:szCs w:val="24"/>
      <w:lang w:val="pt-BR" w:eastAsia="hi-IN" w:bidi="hi-IN"/>
    </w:rPr>
  </w:style>
  <w:style w:type="character" w:customStyle="1" w:styleId="Ttulo5Char">
    <w:name w:val="Título 5 Char"/>
    <w:rPr>
      <w:rFonts w:eastAsia="SimSun" w:cs="Mangal"/>
      <w:b/>
      <w:bCs/>
      <w:kern w:val="1"/>
      <w:lang w:val="pt-BR" w:eastAsia="hi-IN" w:bidi="hi-IN"/>
    </w:rPr>
  </w:style>
  <w:style w:type="character" w:customStyle="1" w:styleId="Recuodecorpodetexto2Char">
    <w:name w:val="Recuo de corpo de texto 2 Char"/>
    <w:rPr>
      <w:rFonts w:ascii="Arial" w:hAnsi="Arial" w:cs="Arial"/>
      <w:color w:val="0000FF"/>
      <w:sz w:val="24"/>
      <w:lang w:val="pt-BR"/>
    </w:rPr>
  </w:style>
  <w:style w:type="character" w:customStyle="1" w:styleId="Refdenotaderodap3">
    <w:name w:val="Ref. de nota de rodapé3"/>
    <w:rPr>
      <w:vertAlign w:val="superscript"/>
    </w:rPr>
  </w:style>
  <w:style w:type="character" w:customStyle="1" w:styleId="Recuodecorpodetexto3Char">
    <w:name w:val="Recuo de corpo de texto 3 Char"/>
    <w:rPr>
      <w:sz w:val="16"/>
      <w:szCs w:val="16"/>
      <w:lang w:val="pt-BR"/>
    </w:rPr>
  </w:style>
  <w:style w:type="character" w:customStyle="1" w:styleId="CorpodetextoChar">
    <w:name w:val="Corpo de texto Char"/>
    <w:rPr>
      <w:rFonts w:eastAsia="Lucida Sans Unicode" w:cs="Tahoma"/>
      <w:kern w:val="1"/>
      <w:sz w:val="24"/>
      <w:szCs w:val="24"/>
      <w:lang w:val="pt-BR" w:eastAsia="hi-IN" w:bidi="hi-IN"/>
    </w:rPr>
  </w:style>
  <w:style w:type="character" w:customStyle="1" w:styleId="CorpodetextoCharCharCharChar1">
    <w:name w:val="Corpo de texto Char Char Char Char1"/>
    <w:rPr>
      <w:sz w:val="24"/>
      <w:szCs w:val="24"/>
      <w:lang w:val="pt-BR" w:eastAsia="ar-SA" w:bidi="ar-SA"/>
    </w:rPr>
  </w:style>
  <w:style w:type="character" w:customStyle="1" w:styleId="Corpodetexto3Char">
    <w:name w:val="Corpo de texto 3 Char"/>
    <w:rPr>
      <w:sz w:val="16"/>
      <w:szCs w:val="16"/>
      <w:lang w:val="pt-BR"/>
    </w:rPr>
  </w:style>
  <w:style w:type="character" w:styleId="Hiperlink">
    <w:name w:val="Hyperlink"/>
    <w:rPr>
      <w:color w:val="0000FF"/>
      <w:u w:val="single"/>
    </w:rPr>
  </w:style>
  <w:style w:type="character" w:customStyle="1" w:styleId="CabealhoChar1">
    <w:name w:val="Cabeçalho Char1"/>
    <w:rPr>
      <w:rFonts w:eastAsia="Lucida Sans Unicode" w:cs="Mangal"/>
      <w:kern w:val="1"/>
      <w:sz w:val="24"/>
      <w:szCs w:val="21"/>
      <w:lang w:val="pt-BR" w:eastAsia="hi-IN" w:bidi="hi-IN"/>
    </w:rPr>
  </w:style>
  <w:style w:type="character" w:customStyle="1" w:styleId="Corpodetexto2Char">
    <w:name w:val="Corpo de texto 2 Char"/>
    <w:rPr>
      <w:sz w:val="24"/>
      <w:szCs w:val="24"/>
      <w:lang w:val="pt-BR"/>
    </w:rPr>
  </w:style>
  <w:style w:type="character" w:customStyle="1" w:styleId="TtuloChar">
    <w:name w:val="Título Char"/>
    <w:rPr>
      <w:rFonts w:ascii="Arial" w:hAnsi="Arial" w:cs="Arial"/>
      <w:b/>
      <w:sz w:val="24"/>
      <w:lang w:val="pt-BR"/>
    </w:rPr>
  </w:style>
  <w:style w:type="character" w:customStyle="1" w:styleId="RodapChar1">
    <w:name w:val="Rodapé Char1"/>
    <w:rPr>
      <w:rFonts w:eastAsia="Lucida Sans Unicode" w:cs="Mangal"/>
      <w:kern w:val="1"/>
      <w:sz w:val="24"/>
      <w:szCs w:val="21"/>
      <w:lang w:val="pt-BR" w:eastAsia="hi-IN" w:bidi="hi-IN"/>
    </w:rPr>
  </w:style>
  <w:style w:type="character" w:customStyle="1" w:styleId="CharChar">
    <w:name w:val="Char Char"/>
    <w:rPr>
      <w:sz w:val="24"/>
      <w:lang w:val="pt-BR" w:eastAsia="ar-SA" w:bidi="ar-SA"/>
    </w:rPr>
  </w:style>
  <w:style w:type="character" w:customStyle="1" w:styleId="TextodenotadefimChar">
    <w:name w:val="Texto de nota de fim Char"/>
    <w:rPr>
      <w:lang w:val="es-ES"/>
    </w:rPr>
  </w:style>
  <w:style w:type="character" w:customStyle="1" w:styleId="EndnoteTextChar1">
    <w:name w:val="Endnote Text Char1"/>
    <w:rPr>
      <w:rFonts w:eastAsia="Lucida Sans Unicode" w:cs="Mangal"/>
      <w:kern w:val="1"/>
      <w:szCs w:val="18"/>
      <w:lang w:val="pt-BR" w:eastAsia="hi-IN" w:bidi="hi-IN"/>
    </w:rPr>
  </w:style>
  <w:style w:type="character" w:customStyle="1" w:styleId="TextosemFormataoChar">
    <w:name w:val="Texto sem Formatação Char"/>
    <w:rPr>
      <w:rFonts w:ascii="Courier New" w:hAnsi="Courier New" w:cs="Courier New"/>
      <w:lang w:val="pt-BR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val="es-ES"/>
    </w:rPr>
  </w:style>
  <w:style w:type="character" w:customStyle="1" w:styleId="BalloonTextChar1">
    <w:name w:val="Balloon Text Char1"/>
    <w:rPr>
      <w:rFonts w:ascii="Tahoma" w:eastAsia="Lucida Sans Unicode" w:hAnsi="Tahoma" w:cs="Mangal"/>
      <w:kern w:val="1"/>
      <w:sz w:val="16"/>
      <w:szCs w:val="14"/>
      <w:lang w:val="pt-BR" w:eastAsia="hi-IN" w:bidi="hi-IN"/>
    </w:rPr>
  </w:style>
  <w:style w:type="character" w:customStyle="1" w:styleId="Pr-formataoHTMLChar1">
    <w:name w:val="Pré-formatação HTML Char1"/>
    <w:rPr>
      <w:rFonts w:ascii="Courier New" w:eastAsia="Courier New" w:hAnsi="Courier New" w:cs="Verdana"/>
      <w:color w:val="000000"/>
      <w:kern w:val="1"/>
      <w:sz w:val="17"/>
      <w:szCs w:val="17"/>
      <w:lang w:val="pt-BR"/>
    </w:rPr>
  </w:style>
  <w:style w:type="character" w:customStyle="1" w:styleId="Normal2">
    <w:name w:val="Normal2"/>
    <w:rPr>
      <w:rFonts w:ascii="Arial" w:hAnsi="Arial" w:cs="Arial"/>
      <w:sz w:val="24"/>
    </w:rPr>
  </w:style>
  <w:style w:type="character" w:customStyle="1" w:styleId="SubttuloChar">
    <w:name w:val="Subtítulo Char"/>
    <w:rPr>
      <w:rFonts w:ascii="Arial" w:hAnsi="Arial" w:cs="Arial"/>
      <w:b/>
      <w:bCs/>
      <w:sz w:val="24"/>
      <w:szCs w:val="24"/>
      <w:lang w:val="pt-BR"/>
    </w:rPr>
  </w:style>
  <w:style w:type="character" w:customStyle="1" w:styleId="elema1">
    <w:name w:val="elema1"/>
    <w:rPr>
      <w:color w:val="0000FF"/>
      <w:sz w:val="30"/>
      <w:szCs w:val="30"/>
    </w:rPr>
  </w:style>
  <w:style w:type="character" w:customStyle="1" w:styleId="eetimo1">
    <w:name w:val="eetimo1"/>
    <w:rPr>
      <w:rFonts w:ascii="Arial Unicode MS" w:hAnsi="Arial Unicode MS" w:cs="Arial Unicode MS" w:hint="default"/>
      <w:color w:val="008000"/>
      <w:sz w:val="26"/>
      <w:szCs w:val="26"/>
    </w:rPr>
  </w:style>
  <w:style w:type="character" w:customStyle="1" w:styleId="eordenaceplema1">
    <w:name w:val="eordenaceplema1"/>
    <w:rPr>
      <w:color w:val="0000FF"/>
    </w:rPr>
  </w:style>
  <w:style w:type="character" w:customStyle="1" w:styleId="eabrv1">
    <w:name w:val="eabrv1"/>
    <w:rPr>
      <w:color w:val="0000FF"/>
    </w:rPr>
  </w:style>
  <w:style w:type="character" w:customStyle="1" w:styleId="eacep1">
    <w:name w:val="eacep1"/>
    <w:rPr>
      <w:color w:val="000000"/>
    </w:rPr>
  </w:style>
  <w:style w:type="character" w:customStyle="1" w:styleId="eabrvnoedit1">
    <w:name w:val="eabrvnoedit1"/>
    <w:rPr>
      <w:color w:val="B3B3B3"/>
    </w:rPr>
  </w:style>
  <w:style w:type="character" w:customStyle="1" w:styleId="eejemplo1">
    <w:name w:val="eejemplo1"/>
    <w:rPr>
      <w:color w:val="800080"/>
    </w:rPr>
  </w:style>
  <w:style w:type="character" w:customStyle="1" w:styleId="ereflema1">
    <w:name w:val="ereflema1"/>
    <w:rPr>
      <w:color w:val="FF0000"/>
    </w:rPr>
  </w:style>
  <w:style w:type="character" w:customStyle="1" w:styleId="efcompleja1">
    <w:name w:val="efcompleja1"/>
    <w:rPr>
      <w:color w:val="800000"/>
    </w:rPr>
  </w:style>
  <w:style w:type="character" w:customStyle="1" w:styleId="eordenacepfc1">
    <w:name w:val="eordenacepfc1"/>
    <w:rPr>
      <w:color w:val="800000"/>
    </w:rPr>
  </w:style>
  <w:style w:type="character" w:customStyle="1" w:styleId="emorfologia1">
    <w:name w:val="emorfologia1"/>
    <w:rPr>
      <w:color w:val="000000"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match1">
    <w:name w:val="match1"/>
    <w:rPr>
      <w:rFonts w:ascii="Arial Unicode MS" w:hAnsi="Arial Unicode MS" w:cs="Arial Unicode MS" w:hint="default"/>
      <w:b/>
      <w:bCs/>
      <w:color w:val="000000"/>
      <w:sz w:val="24"/>
      <w:szCs w:val="24"/>
      <w:shd w:val="clear" w:color="auto" w:fill="E8E8E8"/>
    </w:rPr>
  </w:style>
  <w:style w:type="character" w:styleId="HiperlinkVisitado">
    <w:name w:val="FollowedHyperlink"/>
    <w:rPr>
      <w:color w:val="800080"/>
      <w:u w:val="single"/>
    </w:rPr>
  </w:style>
  <w:style w:type="character" w:styleId="NmerodaPgina">
    <w:name w:val="page number"/>
  </w:style>
  <w:style w:type="character" w:styleId="CitaoHTML">
    <w:name w:val="HTML Cite"/>
    <w:rPr>
      <w:i/>
      <w:iCs/>
    </w:rPr>
  </w:style>
  <w:style w:type="character" w:customStyle="1" w:styleId="Normal1">
    <w:name w:val="Normal1"/>
    <w:rPr>
      <w:rFonts w:ascii="CG Times" w:hAnsi="CG Times" w:cs="CG Times"/>
      <w:sz w:val="24"/>
    </w:rPr>
  </w:style>
  <w:style w:type="character" w:customStyle="1" w:styleId="small">
    <w:name w:val="small"/>
  </w:style>
  <w:style w:type="character" w:customStyle="1" w:styleId="titulo">
    <w:name w:val="titulo"/>
  </w:style>
  <w:style w:type="character" w:customStyle="1" w:styleId="titulo1">
    <w:name w:val="titulo1"/>
  </w:style>
  <w:style w:type="character" w:customStyle="1" w:styleId="corchete-llamada1">
    <w:name w:val="corchete-llamada1"/>
    <w:rPr>
      <w:vanish/>
    </w:rPr>
  </w:style>
  <w:style w:type="character" w:customStyle="1" w:styleId="label7">
    <w:name w:val="label7"/>
  </w:style>
  <w:style w:type="character" w:customStyle="1" w:styleId="verbar10">
    <w:name w:val="verbar10"/>
    <w:rPr>
      <w:color w:val="CCCCCC"/>
    </w:rPr>
  </w:style>
  <w:style w:type="character" w:customStyle="1" w:styleId="ln21">
    <w:name w:val="ln21"/>
    <w:rPr>
      <w:color w:val="676767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a1">
    <w:name w:val="a1"/>
    <w:rPr>
      <w:color w:val="B47B10"/>
    </w:rPr>
  </w:style>
  <w:style w:type="character" w:customStyle="1" w:styleId="Partesuperior-zdoformulrioChar">
    <w:name w:val="Parte superior-z do formulário Char"/>
    <w:rPr>
      <w:rFonts w:ascii="Arial" w:hAnsi="Arial" w:cs="Arial"/>
      <w:vanish/>
      <w:sz w:val="16"/>
      <w:szCs w:val="16"/>
      <w:lang w:val="es-ES"/>
    </w:rPr>
  </w:style>
  <w:style w:type="character" w:customStyle="1" w:styleId="z-TopofFormChar1">
    <w:name w:val="z-Top of Form Char1"/>
    <w:rPr>
      <w:rFonts w:ascii="Arial" w:eastAsia="Lucida Sans Unicode" w:hAnsi="Arial" w:cs="Mangal"/>
      <w:vanish/>
      <w:kern w:val="1"/>
      <w:sz w:val="16"/>
      <w:szCs w:val="14"/>
      <w:lang w:val="pt-BR" w:eastAsia="hi-IN" w:bidi="hi-IN"/>
    </w:rPr>
  </w:style>
  <w:style w:type="character" w:customStyle="1" w:styleId="ParteinferiordoformulrioChar">
    <w:name w:val="Parte inferior do formulário Char"/>
    <w:rPr>
      <w:rFonts w:ascii="Arial" w:hAnsi="Arial" w:cs="Arial"/>
      <w:vanish/>
      <w:sz w:val="16"/>
      <w:szCs w:val="16"/>
      <w:lang w:val="es-ES"/>
    </w:rPr>
  </w:style>
  <w:style w:type="character" w:customStyle="1" w:styleId="z-BottomofFormChar1">
    <w:name w:val="z-Bottom of Form Char1"/>
    <w:rPr>
      <w:rFonts w:ascii="Arial" w:eastAsia="Lucida Sans Unicode" w:hAnsi="Arial" w:cs="Mangal"/>
      <w:vanish/>
      <w:kern w:val="1"/>
      <w:sz w:val="16"/>
      <w:szCs w:val="14"/>
      <w:lang w:val="pt-BR" w:eastAsia="hi-IN" w:bidi="hi-IN"/>
    </w:rPr>
  </w:style>
  <w:style w:type="character" w:customStyle="1" w:styleId="subtitulo">
    <w:name w:val="subtitulo"/>
  </w:style>
  <w:style w:type="character" w:customStyle="1" w:styleId="source">
    <w:name w:val="source"/>
  </w:style>
  <w:style w:type="character" w:customStyle="1" w:styleId="texto">
    <w:name w:val="texto"/>
  </w:style>
  <w:style w:type="character" w:customStyle="1" w:styleId="citation">
    <w:name w:val="citation"/>
    <w:rPr>
      <w:i w:val="0"/>
      <w:iCs w:val="0"/>
    </w:rPr>
  </w:style>
  <w:style w:type="character" w:customStyle="1" w:styleId="book-details-italic1">
    <w:name w:val="book-details-italic1"/>
    <w:rPr>
      <w:rFonts w:ascii="Georgia" w:hAnsi="Georgia" w:cs="Georgia" w:hint="default"/>
      <w:color w:val="999999"/>
      <w:sz w:val="21"/>
      <w:szCs w:val="21"/>
    </w:rPr>
  </w:style>
  <w:style w:type="character" w:customStyle="1" w:styleId="longtext1">
    <w:name w:val="long_text1"/>
    <w:rPr>
      <w:sz w:val="20"/>
      <w:szCs w:val="20"/>
    </w:rPr>
  </w:style>
  <w:style w:type="character" w:customStyle="1" w:styleId="mediumtext1">
    <w:name w:val="medium_text1"/>
    <w:rPr>
      <w:sz w:val="24"/>
      <w:szCs w:val="24"/>
    </w:rPr>
  </w:style>
  <w:style w:type="character" w:customStyle="1" w:styleId="mediumtext">
    <w:name w:val="medium_text"/>
  </w:style>
  <w:style w:type="character" w:customStyle="1" w:styleId="longtext">
    <w:name w:val="long_text"/>
  </w:style>
  <w:style w:type="character" w:customStyle="1" w:styleId="Subtitle1">
    <w:name w:val="Subtitle1"/>
  </w:style>
  <w:style w:type="character" w:customStyle="1" w:styleId="shorttext1">
    <w:name w:val="short_text1"/>
    <w:rPr>
      <w:sz w:val="30"/>
      <w:szCs w:val="30"/>
    </w:rPr>
  </w:style>
  <w:style w:type="character" w:customStyle="1" w:styleId="A6">
    <w:name w:val="A6"/>
    <w:rPr>
      <w:rFonts w:cs="Scala-Regular"/>
      <w:color w:val="000000"/>
      <w:sz w:val="11"/>
      <w:szCs w:val="11"/>
    </w:rPr>
  </w:style>
  <w:style w:type="character" w:customStyle="1" w:styleId="A4">
    <w:name w:val="A4"/>
    <w:rPr>
      <w:rFonts w:cs="Scala-Regular"/>
      <w:color w:val="000000"/>
      <w:sz w:val="19"/>
      <w:szCs w:val="19"/>
    </w:rPr>
  </w:style>
  <w:style w:type="character" w:customStyle="1" w:styleId="infodados1">
    <w:name w:val="infodados1"/>
    <w:rPr>
      <w:rFonts w:ascii="Verdana" w:hAnsi="Verdana" w:cs="Verdana" w:hint="default"/>
      <w:color w:val="000000"/>
      <w:sz w:val="17"/>
      <w:szCs w:val="17"/>
    </w:rPr>
  </w:style>
  <w:style w:type="character" w:customStyle="1" w:styleId="briefcitdetail1">
    <w:name w:val="briefcitdetail1"/>
    <w:rPr>
      <w:sz w:val="24"/>
      <w:szCs w:val="24"/>
    </w:rPr>
  </w:style>
  <w:style w:type="character" w:customStyle="1" w:styleId="textocontenido2">
    <w:name w:val="texto_contenido2"/>
  </w:style>
  <w:style w:type="character" w:customStyle="1" w:styleId="hw1">
    <w:name w:val="hw1"/>
    <w:rPr>
      <w:b/>
      <w:bCs/>
      <w:sz w:val="24"/>
      <w:szCs w:val="24"/>
    </w:rPr>
  </w:style>
  <w:style w:type="character" w:customStyle="1" w:styleId="itempublisher">
    <w:name w:val="itempublisher"/>
  </w:style>
  <w:style w:type="character" w:customStyle="1" w:styleId="nota13">
    <w:name w:val="nota13"/>
  </w:style>
  <w:style w:type="character" w:customStyle="1" w:styleId="autore1">
    <w:name w:val="autore1"/>
    <w:rPr>
      <w:rFonts w:ascii="Verdana" w:hAnsi="Verdana" w:cs="Verdana" w:hint="default"/>
      <w:caps/>
      <w:color w:val="000000"/>
      <w:sz w:val="20"/>
      <w:szCs w:val="20"/>
    </w:rPr>
  </w:style>
  <w:style w:type="character" w:customStyle="1" w:styleId="searchword">
    <w:name w:val="searchword"/>
    <w:rPr>
      <w:shd w:val="clear" w:color="auto" w:fill="FFFF00"/>
    </w:rPr>
  </w:style>
  <w:style w:type="character" w:customStyle="1" w:styleId="std1">
    <w:name w:val="std1"/>
    <w:rPr>
      <w:rFonts w:ascii="Arial" w:hAnsi="Arial" w:cs="Arial" w:hint="default"/>
      <w:sz w:val="24"/>
      <w:szCs w:val="24"/>
    </w:rPr>
  </w:style>
  <w:style w:type="character" w:customStyle="1" w:styleId="style201">
    <w:name w:val="style201"/>
    <w:rPr>
      <w:rFonts w:ascii="Times New Roman" w:hAnsi="Times New Roman" w:cs="Times New Roman" w:hint="default"/>
      <w:sz w:val="20"/>
      <w:szCs w:val="20"/>
    </w:rPr>
  </w:style>
  <w:style w:type="character" w:customStyle="1" w:styleId="z3988">
    <w:name w:val="z3988"/>
  </w:style>
  <w:style w:type="character" w:customStyle="1" w:styleId="f1">
    <w:name w:val="f1"/>
    <w:rPr>
      <w:color w:val="767676"/>
    </w:rPr>
  </w:style>
  <w:style w:type="character" w:customStyle="1" w:styleId="shorttext">
    <w:name w:val="short_text"/>
  </w:style>
  <w:style w:type="character" w:customStyle="1" w:styleId="labelpontilhada1">
    <w:name w:val="label_pontilhada1"/>
    <w:rPr>
      <w:b/>
      <w:bCs/>
      <w:vanish w:val="0"/>
      <w:color w:val="006699"/>
    </w:rPr>
  </w:style>
  <w:style w:type="character" w:customStyle="1" w:styleId="fontstyle302">
    <w:name w:val="fontstyle302"/>
  </w:style>
  <w:style w:type="character" w:customStyle="1" w:styleId="fontstyle244">
    <w:name w:val="fontstyle244"/>
  </w:style>
  <w:style w:type="character" w:customStyle="1" w:styleId="fontstyle41">
    <w:name w:val="fontstyle41"/>
  </w:style>
  <w:style w:type="character" w:customStyle="1" w:styleId="fontstyle44">
    <w:name w:val="fontstyle44"/>
  </w:style>
  <w:style w:type="character" w:customStyle="1" w:styleId="fontstyle45">
    <w:name w:val="fontstyle45"/>
  </w:style>
  <w:style w:type="character" w:customStyle="1" w:styleId="fontstyle40">
    <w:name w:val="fontstyle40"/>
  </w:style>
  <w:style w:type="character" w:customStyle="1" w:styleId="Refdenotadefim3">
    <w:name w:val="Ref. de nota de fim3"/>
  </w:style>
  <w:style w:type="character" w:customStyle="1" w:styleId="spelle">
    <w:name w:val="spelle"/>
  </w:style>
  <w:style w:type="character" w:customStyle="1" w:styleId="skypepnhprintcontainer">
    <w:name w:val="skype_pnh_print_container"/>
  </w:style>
  <w:style w:type="character" w:customStyle="1" w:styleId="skypepnhleftspan">
    <w:name w:val="skype_pnh_left_span"/>
  </w:style>
  <w:style w:type="character" w:customStyle="1" w:styleId="skypepnhdropartspan">
    <w:name w:val="skype_pnh_dropart_span"/>
  </w:style>
  <w:style w:type="character" w:customStyle="1" w:styleId="skypepnhdropartflagspan">
    <w:name w:val="skype_pnh_dropart_flag_span"/>
  </w:style>
  <w:style w:type="character" w:customStyle="1" w:styleId="skypepnhrightspan">
    <w:name w:val="skype_pnh_right_span"/>
  </w:style>
  <w:style w:type="character" w:customStyle="1" w:styleId="gt-icon-text1">
    <w:name w:val="gt-icon-text1"/>
  </w:style>
  <w:style w:type="character" w:customStyle="1" w:styleId="surligne">
    <w:name w:val="surligne"/>
  </w:style>
  <w:style w:type="character" w:customStyle="1" w:styleId="t0">
    <w:name w:val="t0"/>
    <w:rPr>
      <w:b/>
      <w:bCs/>
      <w:shd w:val="clear" w:color="auto" w:fill="90EE90"/>
    </w:rPr>
  </w:style>
  <w:style w:type="character" w:customStyle="1" w:styleId="apple-converted-space">
    <w:name w:val="apple-converted-space"/>
  </w:style>
  <w:style w:type="character" w:customStyle="1" w:styleId="apple-style-span">
    <w:name w:val="apple-style-span"/>
  </w:style>
  <w:style w:type="character" w:customStyle="1" w:styleId="citecrochet1">
    <w:name w:val="cite_crochet1"/>
    <w:rPr>
      <w:vanish/>
    </w:rPr>
  </w:style>
  <w:style w:type="character" w:customStyle="1" w:styleId="editsection">
    <w:name w:val="editsection"/>
  </w:style>
  <w:style w:type="character" w:customStyle="1" w:styleId="mw-headline">
    <w:name w:val="mw-headline"/>
  </w:style>
  <w:style w:type="character" w:customStyle="1" w:styleId="hps">
    <w:name w:val="hps"/>
  </w:style>
  <w:style w:type="character" w:customStyle="1" w:styleId="searchword1">
    <w:name w:val="searchword1"/>
    <w:rPr>
      <w:shd w:val="clear" w:color="auto" w:fill="FFFBC3"/>
    </w:rPr>
  </w:style>
  <w:style w:type="character" w:styleId="AcrnimoHTML">
    <w:name w:val="HTML Acronym"/>
    <w:rPr>
      <w:rFonts w:cs="Times New Roman"/>
    </w:rPr>
  </w:style>
  <w:style w:type="character" w:customStyle="1" w:styleId="BodyText2Char2">
    <w:name w:val="Body Text 2 Char2"/>
    <w:rPr>
      <w:rFonts w:ascii="Times New Roman" w:hAnsi="Times New Roman" w:cs="Times New Roman"/>
      <w:sz w:val="24"/>
      <w:lang w:val="es-ES"/>
    </w:rPr>
  </w:style>
  <w:style w:type="character" w:customStyle="1" w:styleId="BodyText2Char1">
    <w:name w:val="Body Text 2 Char1"/>
    <w:rPr>
      <w:rFonts w:ascii="Times New Roman" w:hAnsi="Times New Roman" w:cs="Times New Roman"/>
      <w:sz w:val="24"/>
      <w:lang w:val="es-ES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WW-Corpodetexto21">
    <w:name w:val="WW-Corpo de texto 21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paragraph" w:styleId="PargrafodaLista">
    <w:name w:val="List Paragraph"/>
    <w:basedOn w:val="Normal"/>
    <w:qFormat/>
    <w:pPr>
      <w:ind w:left="720"/>
    </w:p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Pr-formataoHTML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Verdana"/>
      <w:color w:val="000000"/>
      <w:sz w:val="17"/>
      <w:szCs w:val="17"/>
      <w:lang w:eastAsia="ar-SA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Default0">
    <w:name w:val="Default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Pa6">
    <w:name w:val="Pa6"/>
    <w:basedOn w:val="Default0"/>
    <w:next w:val="Default0"/>
    <w:pPr>
      <w:spacing w:line="241" w:lineRule="atLeast"/>
    </w:pPr>
    <w:rPr>
      <w:rFonts w:eastAsia="SimSun" w:cs="Mangal"/>
      <w:color w:val="auto"/>
    </w:rPr>
  </w:style>
  <w:style w:type="paragraph" w:styleId="Bibliografia">
    <w:name w:val="Bibliography"/>
    <w:basedOn w:val="Normal"/>
    <w:next w:val="Normal"/>
    <w:pPr>
      <w:suppressAutoHyphens w:val="0"/>
      <w:spacing w:line="360" w:lineRule="auto"/>
      <w:jc w:val="both"/>
    </w:pPr>
    <w:rPr>
      <w:rFonts w:eastAsia="Calibri" w:cs="Times New Roman"/>
      <w:szCs w:val="22"/>
      <w:lang w:eastAsia="ar-SA" w:bidi="ar-SA"/>
    </w:rPr>
  </w:style>
  <w:style w:type="paragraph" w:styleId="Recuodecorpodetexto">
    <w:name w:val="Body Text Indent"/>
    <w:basedOn w:val="Normal"/>
    <w:pPr>
      <w:widowControl/>
      <w:suppressAutoHyphens w:val="0"/>
      <w:spacing w:after="120"/>
      <w:ind w:left="283"/>
    </w:pPr>
    <w:rPr>
      <w:rFonts w:eastAsia="Times New Roman" w:cs="Times New Roman"/>
      <w:lang w:val="es-ES" w:eastAsia="ar-SA" w:bidi="ar-SA"/>
    </w:rPr>
  </w:style>
  <w:style w:type="paragraph" w:customStyle="1" w:styleId="Autor">
    <w:name w:val="Autor"/>
    <w:basedOn w:val="Normal"/>
    <w:next w:val="Ttulo2"/>
    <w:pPr>
      <w:keepNext/>
      <w:keepLines/>
      <w:widowControl/>
      <w:suppressAutoHyphens w:val="0"/>
      <w:spacing w:before="480" w:after="480"/>
      <w:jc w:val="right"/>
    </w:pPr>
    <w:rPr>
      <w:rFonts w:eastAsia="Times New Roman" w:cs="Times New Roman"/>
      <w:i/>
      <w:spacing w:val="-3"/>
      <w:szCs w:val="20"/>
      <w:lang w:val="es-ES_tradnl" w:eastAsia="ar-SA" w:bidi="ar-SA"/>
    </w:rPr>
  </w:style>
  <w:style w:type="paragraph" w:customStyle="1" w:styleId="Recuodecorpodetexto21">
    <w:name w:val="Recuo de corpo de texto 21"/>
    <w:basedOn w:val="Normal"/>
    <w:pPr>
      <w:widowControl/>
      <w:suppressAutoHyphens w:val="0"/>
      <w:spacing w:line="480" w:lineRule="auto"/>
      <w:ind w:firstLine="708"/>
      <w:jc w:val="both"/>
    </w:pPr>
    <w:rPr>
      <w:rFonts w:ascii="Arial" w:eastAsia="Times New Roman" w:hAnsi="Arial" w:cs="Times New Roman"/>
      <w:color w:val="0000FF"/>
      <w:szCs w:val="20"/>
      <w:lang w:eastAsia="ar-SA" w:bidi="ar-SA"/>
    </w:rPr>
  </w:style>
  <w:style w:type="paragraph" w:customStyle="1" w:styleId="Paragrafo">
    <w:name w:val=".Paragrafo"/>
    <w:pPr>
      <w:suppressAutoHyphens/>
      <w:spacing w:after="240"/>
      <w:jc w:val="both"/>
    </w:pPr>
    <w:rPr>
      <w:sz w:val="26"/>
      <w:lang w:eastAsia="ar-SA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paragraph" w:customStyle="1" w:styleId="Recuodecorpodetexto31">
    <w:name w:val="Recuo de corpo de texto 31"/>
    <w:basedOn w:val="Normal"/>
    <w:pPr>
      <w:widowControl/>
      <w:suppressAutoHyphens w:val="0"/>
      <w:spacing w:after="120"/>
      <w:ind w:left="283"/>
    </w:pPr>
    <w:rPr>
      <w:rFonts w:eastAsia="Times New Roman" w:cs="Times New Roman"/>
      <w:sz w:val="16"/>
      <w:szCs w:val="16"/>
      <w:lang w:eastAsia="ar-SA" w:bidi="ar-SA"/>
    </w:rPr>
  </w:style>
  <w:style w:type="paragraph" w:customStyle="1" w:styleId="Corpodetexto31">
    <w:name w:val="Corpo de texto 31"/>
    <w:basedOn w:val="Normal"/>
    <w:pPr>
      <w:widowControl/>
      <w:suppressAutoHyphens w:val="0"/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customStyle="1" w:styleId="BodyTextIndent31">
    <w:name w:val="Body Text Indent 31"/>
    <w:basedOn w:val="Normal"/>
    <w:pPr>
      <w:suppressAutoHyphens w:val="0"/>
      <w:ind w:left="2835"/>
      <w:jc w:val="both"/>
    </w:pPr>
    <w:rPr>
      <w:rFonts w:ascii="Arial" w:eastAsia="Times New Roman" w:hAnsi="Arial" w:cs="Times New Roman"/>
      <w:szCs w:val="20"/>
      <w:lang w:eastAsia="ar-SA" w:bidi="ar-SA"/>
    </w:rPr>
  </w:style>
  <w:style w:type="paragraph" w:customStyle="1" w:styleId="A0101065">
    <w:name w:val="_A0101065"/>
    <w:pPr>
      <w:tabs>
        <w:tab w:val="decimal" w:pos="709"/>
      </w:tabs>
      <w:suppressAutoHyphens/>
      <w:ind w:firstLine="709"/>
      <w:jc w:val="both"/>
    </w:pPr>
    <w:rPr>
      <w:rFonts w:ascii="CGTimes" w:hAnsi="CGTimes" w:cs="CGTimes"/>
      <w:spacing w:val="20"/>
      <w:sz w:val="24"/>
      <w:lang w:eastAsia="ar-SA"/>
    </w:rPr>
  </w:style>
  <w:style w:type="paragraph" w:customStyle="1" w:styleId="Corpodetexto22">
    <w:name w:val="Corpo de texto 22"/>
    <w:basedOn w:val="Normal"/>
    <w:pPr>
      <w:widowControl/>
      <w:suppressAutoHyphens w:val="0"/>
      <w:spacing w:after="120" w:line="480" w:lineRule="auto"/>
    </w:pPr>
    <w:rPr>
      <w:rFonts w:eastAsia="Times New Roman" w:cs="Times New Roman"/>
      <w:lang w:eastAsia="ar-SA" w:bidi="ar-SA"/>
    </w:rPr>
  </w:style>
  <w:style w:type="paragraph" w:styleId="NormalWeb">
    <w:name w:val="Normal (Web)"/>
    <w:basedOn w:val="Normal"/>
    <w:pPr>
      <w:widowControl/>
      <w:suppressAutoHyphens w:val="0"/>
      <w:spacing w:before="100" w:after="100"/>
    </w:pPr>
    <w:rPr>
      <w:rFonts w:eastAsia="Times New Roman" w:cs="Times New Roman"/>
      <w:szCs w:val="20"/>
      <w:lang w:eastAsia="ar-SA" w:bidi="ar-SA"/>
    </w:rPr>
  </w:style>
  <w:style w:type="paragraph" w:styleId="Ttulo">
    <w:name w:val="Title"/>
    <w:basedOn w:val="Normal"/>
    <w:next w:val="Subttulo"/>
    <w:qFormat/>
    <w:pPr>
      <w:widowControl/>
      <w:suppressAutoHyphens w:val="0"/>
      <w:jc w:val="center"/>
    </w:pPr>
    <w:rPr>
      <w:rFonts w:ascii="Arial" w:eastAsia="Times New Roman" w:hAnsi="Arial" w:cs="Times New Roman"/>
      <w:b/>
      <w:szCs w:val="20"/>
      <w:lang w:eastAsia="ar-SA" w:bidi="ar-SA"/>
    </w:rPr>
  </w:style>
  <w:style w:type="paragraph" w:styleId="Subttulo">
    <w:name w:val="Subtitle"/>
    <w:basedOn w:val="Normal"/>
    <w:next w:val="Corpodetexto"/>
    <w:qFormat/>
    <w:pPr>
      <w:widowControl/>
      <w:suppressAutoHyphens w:val="0"/>
      <w:jc w:val="center"/>
    </w:pPr>
    <w:rPr>
      <w:rFonts w:ascii="Arial" w:eastAsia="Times New Roman" w:hAnsi="Arial" w:cs="Arial"/>
      <w:b/>
      <w:bCs/>
      <w:lang w:eastAsia="ar-SA" w:bidi="ar-SA"/>
    </w:rPr>
  </w:style>
  <w:style w:type="paragraph" w:customStyle="1" w:styleId="Floriano">
    <w:name w:val="Floriano"/>
    <w:basedOn w:val="Normal"/>
    <w:pPr>
      <w:tabs>
        <w:tab w:val="left" w:pos="2835"/>
      </w:tabs>
      <w:suppressAutoHyphens w:val="0"/>
      <w:spacing w:before="120" w:after="240" w:line="360" w:lineRule="auto"/>
      <w:jc w:val="both"/>
    </w:pPr>
    <w:rPr>
      <w:rFonts w:ascii="CGTimes" w:eastAsia="Times New Roman" w:hAnsi="CGTimes" w:cs="Times New Roman"/>
      <w:spacing w:val="20"/>
      <w:szCs w:val="20"/>
      <w:lang w:eastAsia="ar-SA" w:bidi="ar-SA"/>
    </w:rPr>
  </w:style>
  <w:style w:type="paragraph" w:customStyle="1" w:styleId="Blockquote">
    <w:name w:val="Blockquote"/>
    <w:basedOn w:val="Normal"/>
    <w:pPr>
      <w:widowControl/>
      <w:suppressAutoHyphens w:val="0"/>
      <w:spacing w:before="100" w:after="100"/>
      <w:ind w:left="360" w:right="360"/>
    </w:pPr>
    <w:rPr>
      <w:rFonts w:eastAsia="Times New Roman" w:cs="Times New Roman"/>
      <w:szCs w:val="20"/>
      <w:lang w:eastAsia="ar-SA" w:bidi="ar-SA"/>
    </w:rPr>
  </w:style>
  <w:style w:type="paragraph" w:customStyle="1" w:styleId="Livro">
    <w:name w:val="Livro"/>
    <w:basedOn w:val="Normal"/>
    <w:pPr>
      <w:widowControl/>
      <w:suppressAutoHyphens w:val="0"/>
      <w:ind w:firstLine="453"/>
      <w:jc w:val="both"/>
    </w:pPr>
    <w:rPr>
      <w:rFonts w:ascii="Serifa BT" w:eastAsia="Times New Roman" w:hAnsi="Serifa BT" w:cs="Times New Roman"/>
      <w:sz w:val="21"/>
      <w:szCs w:val="20"/>
      <w:lang w:eastAsia="ar-SA" w:bidi="ar-SA"/>
    </w:rPr>
  </w:style>
  <w:style w:type="paragraph" w:customStyle="1" w:styleId="Livro2">
    <w:name w:val="Livro2"/>
    <w:basedOn w:val="Normal"/>
    <w:pPr>
      <w:keepNext/>
      <w:widowControl/>
      <w:suppressAutoHyphens w:val="0"/>
      <w:spacing w:line="250" w:lineRule="exact"/>
      <w:ind w:firstLine="453"/>
      <w:jc w:val="both"/>
    </w:pPr>
    <w:rPr>
      <w:rFonts w:ascii="Serifa BT" w:eastAsia="Times New Roman" w:hAnsi="Serifa BT" w:cs="Times New Roman"/>
      <w:b/>
      <w:sz w:val="21"/>
      <w:szCs w:val="20"/>
      <w:lang w:eastAsia="ar-SA" w:bidi="ar-SA"/>
    </w:rPr>
  </w:style>
  <w:style w:type="paragraph" w:customStyle="1" w:styleId="BodyText21">
    <w:name w:val="Body Text 21"/>
    <w:basedOn w:val="Normal"/>
    <w:pPr>
      <w:widowControl/>
      <w:tabs>
        <w:tab w:val="left" w:pos="360"/>
      </w:tabs>
      <w:suppressAutoHyphens w:val="0"/>
      <w:jc w:val="both"/>
    </w:pPr>
    <w:rPr>
      <w:rFonts w:ascii="CG Times" w:eastAsia="Times New Roman" w:hAnsi="CG Times" w:cs="Times New Roman"/>
      <w:szCs w:val="20"/>
      <w:lang w:eastAsia="ar-SA" w:bidi="ar-SA"/>
    </w:rPr>
  </w:style>
  <w:style w:type="paragraph" w:customStyle="1" w:styleId="DefinitionList">
    <w:name w:val="Definition List"/>
    <w:basedOn w:val="Normal"/>
    <w:next w:val="Normal"/>
    <w:pPr>
      <w:widowControl/>
      <w:suppressAutoHyphens w:val="0"/>
      <w:ind w:left="360"/>
    </w:pPr>
    <w:rPr>
      <w:rFonts w:eastAsia="Times New Roman" w:cs="Times New Roman"/>
      <w:szCs w:val="20"/>
      <w:lang w:eastAsia="ar-SA" w:bidi="ar-SA"/>
    </w:rPr>
  </w:style>
  <w:style w:type="paragraph" w:customStyle="1" w:styleId="Textoembloco1">
    <w:name w:val="Texto em bloco1"/>
    <w:basedOn w:val="Normal"/>
    <w:pPr>
      <w:widowControl/>
      <w:suppressAutoHyphens w:val="0"/>
      <w:ind w:left="1701" w:right="333"/>
      <w:jc w:val="both"/>
    </w:pPr>
    <w:rPr>
      <w:rFonts w:eastAsia="Times New Roman" w:cs="Times New Roman"/>
      <w:i/>
      <w:szCs w:val="20"/>
      <w:lang w:eastAsia="ar-SA" w:bidi="ar-SA"/>
    </w:rPr>
  </w:style>
  <w:style w:type="paragraph" w:styleId="Textodenotadefim">
    <w:name w:val="endnote text"/>
    <w:basedOn w:val="Normal"/>
    <w:pPr>
      <w:widowControl/>
      <w:suppressAutoHyphens w:val="0"/>
    </w:pPr>
    <w:rPr>
      <w:rFonts w:eastAsia="Times New Roman" w:cs="Times New Roman"/>
      <w:sz w:val="20"/>
      <w:szCs w:val="20"/>
      <w:lang w:val="es-ES" w:eastAsia="ar-SA" w:bidi="ar-SA"/>
    </w:rPr>
  </w:style>
  <w:style w:type="paragraph" w:customStyle="1" w:styleId="Citao1">
    <w:name w:val="Citação1"/>
    <w:basedOn w:val="Corpodetexto"/>
    <w:pPr>
      <w:keepLines/>
      <w:widowControl/>
      <w:suppressAutoHyphens w:val="0"/>
      <w:spacing w:before="120"/>
      <w:ind w:left="2268"/>
      <w:jc w:val="both"/>
    </w:pPr>
    <w:rPr>
      <w:rFonts w:eastAsia="Times New Roman" w:cs="Times New Roman"/>
      <w:sz w:val="18"/>
      <w:szCs w:val="20"/>
      <w:lang w:eastAsia="ar-SA" w:bidi="ar-SA"/>
    </w:rPr>
  </w:style>
  <w:style w:type="paragraph" w:customStyle="1" w:styleId="OmniPage1">
    <w:name w:val="OmniPage #1"/>
    <w:basedOn w:val="Normal"/>
    <w:pPr>
      <w:widowControl/>
      <w:suppressAutoHyphens w:val="0"/>
      <w:spacing w:line="260" w:lineRule="exact"/>
    </w:pPr>
    <w:rPr>
      <w:rFonts w:eastAsia="Times New Roman" w:cs="Times New Roman"/>
      <w:sz w:val="20"/>
      <w:szCs w:val="20"/>
      <w:lang w:val="en-US" w:eastAsia="ar-SA" w:bidi="ar-SA"/>
    </w:rPr>
  </w:style>
  <w:style w:type="paragraph" w:customStyle="1" w:styleId="TextosemFormatao1">
    <w:name w:val="Texto sem Formatação1"/>
    <w:basedOn w:val="Normal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paragraph" w:styleId="Textodebalo">
    <w:name w:val="Balloon Text"/>
    <w:basedOn w:val="Normal"/>
    <w:pPr>
      <w:widowControl/>
      <w:suppressAutoHyphens w:val="0"/>
    </w:pPr>
    <w:rPr>
      <w:rFonts w:ascii="Tahoma" w:eastAsia="Times New Roman" w:hAnsi="Tahoma"/>
      <w:sz w:val="16"/>
      <w:szCs w:val="16"/>
      <w:lang w:val="es-ES" w:eastAsia="ar-SA" w:bidi="ar-SA"/>
    </w:rPr>
  </w:style>
  <w:style w:type="paragraph" w:customStyle="1" w:styleId="13">
    <w:name w:val="13"/>
    <w:basedOn w:val="Ttulo3"/>
    <w:pPr>
      <w:spacing w:before="0" w:after="0"/>
      <w:jc w:val="both"/>
    </w:pPr>
    <w:rPr>
      <w:rFonts w:ascii="Serifa BT" w:hAnsi="Serifa BT" w:cs="Times New Roman"/>
      <w:bCs w:val="0"/>
      <w:szCs w:val="20"/>
    </w:rPr>
  </w:style>
  <w:style w:type="paragraph" w:customStyle="1" w:styleId="14">
    <w:name w:val="14"/>
    <w:basedOn w:val="Livro"/>
    <w:pPr>
      <w:ind w:firstLine="0"/>
      <w:jc w:val="center"/>
    </w:pPr>
    <w:rPr>
      <w:sz w:val="28"/>
    </w:rPr>
  </w:style>
  <w:style w:type="paragraph" w:customStyle="1" w:styleId="Recuado">
    <w:name w:val="Recuado"/>
    <w:basedOn w:val="Livro"/>
    <w:pPr>
      <w:ind w:left="737" w:hanging="284"/>
    </w:pPr>
  </w:style>
  <w:style w:type="paragraph" w:customStyle="1" w:styleId="a01010650">
    <w:name w:val="a0101065"/>
    <w:basedOn w:val="Normal"/>
    <w:pPr>
      <w:widowControl/>
      <w:suppressAutoHyphens w:val="0"/>
      <w:ind w:firstLine="709"/>
      <w:jc w:val="both"/>
    </w:pPr>
    <w:rPr>
      <w:rFonts w:ascii="CGTimes" w:eastAsia="Times New Roman" w:hAnsi="CGTimes" w:cs="CGTimes"/>
      <w:spacing w:val="20"/>
      <w:lang w:eastAsia="ar-SA" w:bidi="ar-SA"/>
    </w:rPr>
  </w:style>
  <w:style w:type="paragraph" w:customStyle="1" w:styleId="floriano0">
    <w:name w:val="floriano"/>
    <w:basedOn w:val="Normal"/>
    <w:pPr>
      <w:widowControl/>
      <w:suppressAutoHyphens w:val="0"/>
      <w:spacing w:before="120" w:after="240" w:line="360" w:lineRule="auto"/>
      <w:jc w:val="both"/>
    </w:pPr>
    <w:rPr>
      <w:rFonts w:ascii="CGTimes" w:eastAsia="Times New Roman" w:hAnsi="CGTimes" w:cs="CGTimes"/>
      <w:spacing w:val="20"/>
      <w:lang w:eastAsia="ar-SA" w:bidi="ar-SA"/>
    </w:rPr>
  </w:style>
  <w:style w:type="paragraph" w:customStyle="1" w:styleId="BodyTextIndent21">
    <w:name w:val="Body Text Indent 21"/>
    <w:basedOn w:val="Normal"/>
    <w:pPr>
      <w:suppressAutoHyphens w:val="0"/>
      <w:spacing w:line="360" w:lineRule="auto"/>
      <w:ind w:firstLine="851"/>
      <w:jc w:val="both"/>
    </w:pPr>
    <w:rPr>
      <w:rFonts w:ascii="Arial" w:eastAsia="Times New Roman" w:hAnsi="Arial" w:cs="Times New Roman"/>
      <w:b/>
      <w:szCs w:val="20"/>
      <w:lang w:eastAsia="ar-SA" w:bidi="ar-SA"/>
    </w:rPr>
  </w:style>
  <w:style w:type="paragraph" w:customStyle="1" w:styleId="refernciabibliogrfica">
    <w:name w:val="refernciabibliogrfica"/>
    <w:basedOn w:val="Normal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Corpodetexto21">
    <w:name w:val="Corpo de texto 21"/>
    <w:basedOn w:val="Normal"/>
    <w:pPr>
      <w:widowControl/>
      <w:suppressAutoHyphens w:val="0"/>
      <w:jc w:val="both"/>
    </w:pPr>
    <w:rPr>
      <w:rFonts w:ascii="Arial" w:eastAsia="Times New Roman" w:hAnsi="Arial" w:cs="Times New Roman"/>
      <w:szCs w:val="20"/>
      <w:lang w:eastAsia="ar-SA" w:bidi="ar-SA"/>
    </w:rPr>
  </w:style>
  <w:style w:type="paragraph" w:customStyle="1" w:styleId="autores">
    <w:name w:val="autores"/>
    <w:basedOn w:val="Normal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NormalWeb1">
    <w:name w:val="Normal (Web)1"/>
    <w:basedOn w:val="Normal"/>
    <w:pPr>
      <w:widowControl/>
      <w:suppressAutoHyphens w:val="0"/>
    </w:pPr>
    <w:rPr>
      <w:rFonts w:eastAsia="Times New Roman" w:cs="Times New Roman"/>
      <w:sz w:val="17"/>
      <w:szCs w:val="17"/>
      <w:lang w:eastAsia="ar-SA" w:bidi="ar-SA"/>
    </w:rPr>
  </w:style>
  <w:style w:type="paragraph" w:styleId="Partesuperior-zdoformulrio">
    <w:name w:val="HTML Top of Form"/>
    <w:basedOn w:val="Normal"/>
    <w:next w:val="Normal"/>
    <w:pPr>
      <w:widowControl/>
      <w:pBdr>
        <w:bottom w:val="single" w:sz="4" w:space="1" w:color="000000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es-ES" w:eastAsia="ar-SA" w:bidi="ar-SA"/>
    </w:rPr>
  </w:style>
  <w:style w:type="paragraph" w:styleId="Parteinferiordoformulrio">
    <w:name w:val="HTML Bottom of Form"/>
    <w:basedOn w:val="Normal"/>
    <w:next w:val="Normal"/>
    <w:pPr>
      <w:widowControl/>
      <w:pBdr>
        <w:top w:val="single" w:sz="4" w:space="1" w:color="000000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es-ES" w:eastAsia="ar-SA" w:bidi="ar-SA"/>
    </w:rPr>
  </w:style>
  <w:style w:type="paragraph" w:customStyle="1" w:styleId="localizacion">
    <w:name w:val="localizacion"/>
    <w:basedOn w:val="Normal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western">
    <w:name w:val="western"/>
    <w:basedOn w:val="Normal"/>
    <w:pPr>
      <w:widowControl/>
      <w:suppressAutoHyphens w:val="0"/>
      <w:spacing w:before="100" w:after="100"/>
    </w:pPr>
    <w:rPr>
      <w:rFonts w:eastAsia="Calibri" w:cs="Times New Roman"/>
      <w:lang w:eastAsia="ar-SA" w:bidi="ar-SA"/>
    </w:rPr>
  </w:style>
  <w:style w:type="paragraph" w:customStyle="1" w:styleId="c5">
    <w:name w:val="c5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lang w:eastAsia="ar-SA" w:bidi="ar-SA"/>
    </w:rPr>
  </w:style>
  <w:style w:type="paragraph" w:customStyle="1" w:styleId="c3">
    <w:name w:val="c3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lang w:eastAsia="ar-SA" w:bidi="ar-SA"/>
    </w:rPr>
  </w:style>
  <w:style w:type="paragraph" w:customStyle="1" w:styleId="c7">
    <w:name w:val="c7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lang w:eastAsia="ar-SA" w:bidi="ar-SA"/>
    </w:rPr>
  </w:style>
  <w:style w:type="paragraph" w:customStyle="1" w:styleId="c8">
    <w:name w:val="c8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lang w:eastAsia="ar-SA" w:bidi="ar-SA"/>
    </w:rPr>
  </w:style>
  <w:style w:type="paragraph" w:customStyle="1" w:styleId="ListParagraph2">
    <w:name w:val="List Paragraph2"/>
    <w:basedOn w:val="Normal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Pa17">
    <w:name w:val="Pa17"/>
    <w:basedOn w:val="Default0"/>
    <w:next w:val="Default0"/>
    <w:pPr>
      <w:suppressAutoHyphens w:val="0"/>
      <w:spacing w:line="191" w:lineRule="atLeast"/>
    </w:pPr>
    <w:rPr>
      <w:rFonts w:ascii="Scala-Italic" w:hAnsi="Scala-Italic" w:cs="Times New Roman"/>
      <w:color w:val="auto"/>
    </w:rPr>
  </w:style>
  <w:style w:type="paragraph" w:customStyle="1" w:styleId="Pa9">
    <w:name w:val="Pa9"/>
    <w:basedOn w:val="Default0"/>
    <w:next w:val="Default0"/>
    <w:pPr>
      <w:suppressAutoHyphens w:val="0"/>
      <w:spacing w:line="191" w:lineRule="atLeast"/>
    </w:pPr>
    <w:rPr>
      <w:rFonts w:ascii="Scala-Regular" w:hAnsi="Scala-Regular" w:cs="Times New Roman"/>
      <w:color w:val="auto"/>
    </w:rPr>
  </w:style>
  <w:style w:type="paragraph" w:customStyle="1" w:styleId="Pa0">
    <w:name w:val="Pa0"/>
    <w:basedOn w:val="Default0"/>
    <w:next w:val="Default0"/>
    <w:pPr>
      <w:suppressAutoHyphens w:val="0"/>
      <w:spacing w:line="211" w:lineRule="atLeast"/>
    </w:pPr>
    <w:rPr>
      <w:rFonts w:ascii="Scala-Bold" w:hAnsi="Scala-Bold" w:cs="Times New Roman"/>
      <w:color w:val="auto"/>
    </w:rPr>
  </w:style>
  <w:style w:type="paragraph" w:customStyle="1" w:styleId="Pa19">
    <w:name w:val="Pa19"/>
    <w:basedOn w:val="Default0"/>
    <w:next w:val="Default0"/>
    <w:pPr>
      <w:suppressAutoHyphens w:val="0"/>
      <w:spacing w:line="211" w:lineRule="atLeast"/>
    </w:pPr>
    <w:rPr>
      <w:rFonts w:ascii="Scala-Regular" w:hAnsi="Scala-Regular" w:cs="Times New Roman"/>
      <w:color w:val="auto"/>
    </w:rPr>
  </w:style>
  <w:style w:type="paragraph" w:customStyle="1" w:styleId="Pa26">
    <w:name w:val="Pa26"/>
    <w:basedOn w:val="Default0"/>
    <w:next w:val="Default0"/>
    <w:pPr>
      <w:suppressAutoHyphens w:val="0"/>
      <w:spacing w:line="181" w:lineRule="atLeast"/>
    </w:pPr>
    <w:rPr>
      <w:rFonts w:ascii="Scala-Caps" w:hAnsi="Scala-Caps" w:cs="Times New Roman"/>
      <w:color w:val="auto"/>
    </w:rPr>
  </w:style>
  <w:style w:type="paragraph" w:customStyle="1" w:styleId="Pa18">
    <w:name w:val="Pa18"/>
    <w:basedOn w:val="Default0"/>
    <w:next w:val="Default0"/>
    <w:pPr>
      <w:suppressAutoHyphens w:val="0"/>
      <w:spacing w:line="141" w:lineRule="atLeast"/>
    </w:pPr>
    <w:rPr>
      <w:rFonts w:ascii="Scala-Regular" w:hAnsi="Scala-Regular" w:cs="Times New Roman"/>
      <w:color w:val="auto"/>
    </w:rPr>
  </w:style>
  <w:style w:type="paragraph" w:customStyle="1" w:styleId="Commarcadores1">
    <w:name w:val="Com marcadores1"/>
    <w:basedOn w:val="Normal"/>
    <w:pPr>
      <w:widowControl/>
      <w:tabs>
        <w:tab w:val="left" w:pos="360"/>
      </w:tabs>
      <w:suppressAutoHyphens w:val="0"/>
      <w:ind w:left="360" w:hanging="360"/>
    </w:pPr>
    <w:rPr>
      <w:rFonts w:eastAsia="Times New Roman" w:cs="Times New Roman"/>
      <w:lang w:eastAsia="ar-SA" w:bidi="ar-SA"/>
    </w:rPr>
  </w:style>
  <w:style w:type="paragraph" w:customStyle="1" w:styleId="ListParagraph1">
    <w:name w:val="List Paragraph1"/>
    <w:basedOn w:val="Normal"/>
    <w:pPr>
      <w:widowControl/>
      <w:suppressAutoHyphens w:val="0"/>
      <w:ind w:left="720"/>
    </w:pPr>
    <w:rPr>
      <w:rFonts w:eastAsia="Times New Roman" w:cs="Times New Roman"/>
      <w:lang w:eastAsia="ar-SA" w:bidi="ar-SA"/>
    </w:rPr>
  </w:style>
  <w:style w:type="paragraph" w:customStyle="1" w:styleId="TtuloFolhadeRosto">
    <w:name w:val="Título Folha de Rosto"/>
    <w:basedOn w:val="Normal"/>
    <w:next w:val="Normal"/>
    <w:pPr>
      <w:widowControl/>
      <w:suppressAutoHyphens w:val="0"/>
      <w:spacing w:before="120" w:after="400"/>
      <w:ind w:left="567" w:right="567"/>
      <w:jc w:val="center"/>
    </w:pPr>
    <w:rPr>
      <w:rFonts w:ascii="Arial" w:eastAsia="Times New Roman" w:hAnsi="Arial" w:cs="Times New Roman"/>
      <w:b/>
      <w:lang w:eastAsia="ar-SA" w:bidi="ar-SA"/>
    </w:rPr>
  </w:style>
  <w:style w:type="paragraph" w:customStyle="1" w:styleId="c19centre">
    <w:name w:val="c19centre"/>
    <w:basedOn w:val="Normal"/>
    <w:pPr>
      <w:widowControl/>
      <w:suppressAutoHyphens w:val="0"/>
      <w:spacing w:after="240"/>
      <w:ind w:left="567"/>
      <w:jc w:val="center"/>
    </w:pPr>
    <w:rPr>
      <w:rFonts w:eastAsia="Times New Roman" w:cs="Times New Roman"/>
      <w:lang w:eastAsia="ar-SA" w:bidi="ar-SA"/>
    </w:rPr>
  </w:style>
  <w:style w:type="paragraph" w:customStyle="1" w:styleId="c02alineaalta">
    <w:name w:val="c02alineaalta"/>
    <w:basedOn w:val="Normal"/>
    <w:pPr>
      <w:widowControl/>
      <w:suppressAutoHyphens w:val="0"/>
      <w:spacing w:after="240"/>
      <w:ind w:left="567"/>
      <w:jc w:val="both"/>
    </w:pPr>
    <w:rPr>
      <w:rFonts w:eastAsia="Times New Roman" w:cs="Times New Roman"/>
      <w:lang w:eastAsia="ar-SA" w:bidi="ar-SA"/>
    </w:rPr>
  </w:style>
  <w:style w:type="paragraph" w:customStyle="1" w:styleId="c01pointnumerotealtn">
    <w:name w:val="c01pointnumerotealtn"/>
    <w:basedOn w:val="Normal"/>
    <w:pPr>
      <w:widowControl/>
      <w:suppressAutoHyphens w:val="0"/>
      <w:spacing w:before="100" w:after="240"/>
      <w:ind w:left="567" w:hanging="539"/>
      <w:jc w:val="both"/>
    </w:pPr>
    <w:rPr>
      <w:rFonts w:eastAsia="Times New Roman" w:cs="Times New Roman"/>
      <w:lang w:eastAsia="ar-SA" w:bidi="ar-SA"/>
    </w:rPr>
  </w:style>
  <w:style w:type="paragraph" w:customStyle="1" w:styleId="c72alineadroite">
    <w:name w:val="c72alineadroite"/>
    <w:basedOn w:val="Normal"/>
    <w:pPr>
      <w:widowControl/>
      <w:suppressAutoHyphens w:val="0"/>
      <w:spacing w:after="240"/>
      <w:ind w:left="567"/>
      <w:jc w:val="right"/>
    </w:pPr>
    <w:rPr>
      <w:rFonts w:eastAsia="Times New Roman" w:cs="Times New Roman"/>
      <w:lang w:eastAsia="ar-SA" w:bidi="ar-SA"/>
    </w:rPr>
  </w:style>
  <w:style w:type="paragraph" w:customStyle="1" w:styleId="c71indicateur">
    <w:name w:val="c71indicateur"/>
    <w:basedOn w:val="Normal"/>
    <w:pPr>
      <w:widowControl/>
      <w:suppressAutoHyphens w:val="0"/>
      <w:spacing w:before="600" w:after="560"/>
      <w:ind w:left="567"/>
      <w:jc w:val="center"/>
    </w:pPr>
    <w:rPr>
      <w:rFonts w:eastAsia="Times New Roman" w:cs="Times New Roman"/>
      <w:lang w:eastAsia="ar-SA" w:bidi="ar-SA"/>
    </w:rPr>
  </w:style>
  <w:style w:type="paragraph" w:customStyle="1" w:styleId="c05titre2">
    <w:name w:val="c05titre2"/>
    <w:basedOn w:val="Normal"/>
    <w:pPr>
      <w:widowControl/>
      <w:suppressAutoHyphens w:val="0"/>
      <w:spacing w:after="240"/>
      <w:ind w:left="567"/>
      <w:jc w:val="both"/>
    </w:pPr>
    <w:rPr>
      <w:rFonts w:eastAsia="Times New Roman" w:cs="Times New Roman"/>
      <w:i/>
      <w:iCs/>
      <w:lang w:eastAsia="ar-SA" w:bidi="ar-SA"/>
    </w:rPr>
  </w:style>
  <w:style w:type="paragraph" w:customStyle="1" w:styleId="c01pointaltn">
    <w:name w:val="c01pointaltn"/>
    <w:basedOn w:val="Normal"/>
    <w:pPr>
      <w:widowControl/>
      <w:suppressAutoHyphens w:val="0"/>
      <w:spacing w:before="100" w:after="240"/>
      <w:ind w:left="567"/>
      <w:jc w:val="both"/>
    </w:pPr>
    <w:rPr>
      <w:rFonts w:ascii="Arial" w:eastAsia="Times New Roman" w:hAnsi="Arial" w:cs="Arial"/>
      <w:sz w:val="22"/>
      <w:szCs w:val="22"/>
      <w:lang w:eastAsia="ar-SA" w:bidi="ar-SA"/>
    </w:rPr>
  </w:style>
  <w:style w:type="paragraph" w:customStyle="1" w:styleId="std">
    <w:name w:val="std"/>
    <w:basedOn w:val="Normal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Sumrio1">
    <w:name w:val="toc 1"/>
    <w:basedOn w:val="Normal"/>
    <w:next w:val="Normal"/>
    <w:pPr>
      <w:widowControl/>
      <w:tabs>
        <w:tab w:val="right" w:leader="dot" w:pos="8778"/>
      </w:tabs>
      <w:suppressAutoHyphens w:val="0"/>
      <w:spacing w:before="240" w:after="120"/>
      <w:jc w:val="right"/>
    </w:pPr>
    <w:rPr>
      <w:rFonts w:eastAsia="MS Mincho" w:cs="Times New Roman"/>
      <w:b/>
      <w:bCs/>
      <w:sz w:val="20"/>
      <w:szCs w:val="20"/>
      <w:lang w:eastAsia="ar-SA" w:bidi="ar-SA"/>
    </w:rPr>
  </w:style>
  <w:style w:type="paragraph" w:customStyle="1" w:styleId="tabela">
    <w:name w:val="tabela"/>
    <w:basedOn w:val="Normal"/>
    <w:pPr>
      <w:widowControl/>
      <w:suppressAutoHyphens w:val="0"/>
      <w:spacing w:before="100" w:after="100"/>
    </w:pPr>
    <w:rPr>
      <w:rFonts w:eastAsia="Calibri" w:cs="Times New Roman"/>
      <w:lang w:val="en-US" w:eastAsia="ar-SA" w:bidi="ar-S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1758</Words>
  <Characters>9495</Characters>
  <Application>Microsoft Macintosh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cp:lastModifiedBy>A. Saddy</cp:lastModifiedBy>
  <cp:revision>50</cp:revision>
  <cp:lastPrinted>2016-07-03T18:08:00Z</cp:lastPrinted>
  <dcterms:created xsi:type="dcterms:W3CDTF">2017-06-13T20:36:00Z</dcterms:created>
  <dcterms:modified xsi:type="dcterms:W3CDTF">2018-08-03T22:11:00Z</dcterms:modified>
</cp:coreProperties>
</file>