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2B" w:rsidRPr="002E5471" w:rsidRDefault="009C512B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Universidade Federal Fluminense</w:t>
      </w:r>
    </w:p>
    <w:p w:rsidR="009C512B" w:rsidRPr="002E5471" w:rsidRDefault="009C512B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Programa de Pós-graduação em Direito Constitucional</w:t>
      </w:r>
    </w:p>
    <w:p w:rsidR="009C512B" w:rsidRPr="002E5471" w:rsidRDefault="009C512B" w:rsidP="002E5471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Disciplina: Teorias alternativas do direito internacional </w:t>
      </w:r>
    </w:p>
    <w:p w:rsidR="009C512B" w:rsidRPr="002E5471" w:rsidRDefault="009C512B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Docentes: Clarissa Brandão e Giovanna M Frisso</w:t>
      </w:r>
    </w:p>
    <w:p w:rsidR="009C512B" w:rsidRPr="002E5471" w:rsidRDefault="009C512B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Horário: Se</w:t>
      </w:r>
      <w:r w:rsidR="00F00063" w:rsidRPr="002E5471">
        <w:rPr>
          <w:rFonts w:ascii="Verdana" w:hAnsi="Verdana"/>
          <w:b/>
          <w:sz w:val="20"/>
          <w:szCs w:val="20"/>
        </w:rPr>
        <w:t>xta-feira</w:t>
      </w:r>
      <w:r w:rsidRPr="002E5471">
        <w:rPr>
          <w:rFonts w:ascii="Verdana" w:hAnsi="Verdana"/>
          <w:b/>
          <w:sz w:val="20"/>
          <w:szCs w:val="20"/>
        </w:rPr>
        <w:t xml:space="preserve"> – 1</w:t>
      </w:r>
      <w:r w:rsidR="00F00063" w:rsidRPr="002E5471">
        <w:rPr>
          <w:rFonts w:ascii="Verdana" w:hAnsi="Verdana"/>
          <w:b/>
          <w:sz w:val="20"/>
          <w:szCs w:val="20"/>
        </w:rPr>
        <w:t>4</w:t>
      </w:r>
      <w:r w:rsidRPr="002E5471">
        <w:rPr>
          <w:rFonts w:ascii="Verdana" w:hAnsi="Verdana"/>
          <w:b/>
          <w:sz w:val="20"/>
          <w:szCs w:val="20"/>
        </w:rPr>
        <w:t>:00 às 1</w:t>
      </w:r>
      <w:r w:rsidR="00F00063" w:rsidRPr="002E5471">
        <w:rPr>
          <w:rFonts w:ascii="Verdana" w:hAnsi="Verdana"/>
          <w:b/>
          <w:sz w:val="20"/>
          <w:szCs w:val="20"/>
        </w:rPr>
        <w:t>8</w:t>
      </w:r>
      <w:r w:rsidRPr="002E5471">
        <w:rPr>
          <w:rFonts w:ascii="Verdana" w:hAnsi="Verdana"/>
          <w:b/>
          <w:sz w:val="20"/>
          <w:szCs w:val="20"/>
        </w:rPr>
        <w:t>:00</w:t>
      </w:r>
      <w:r w:rsidR="005F0D19">
        <w:rPr>
          <w:rFonts w:ascii="Verdana" w:hAnsi="Verdana"/>
          <w:b/>
          <w:sz w:val="20"/>
          <w:szCs w:val="20"/>
        </w:rPr>
        <w:t xml:space="preserve"> (Primeiras 8 aulas, março e abril)</w:t>
      </w:r>
      <w:r w:rsidR="00DD32E4" w:rsidRPr="002E5471">
        <w:rPr>
          <w:rFonts w:ascii="Verdana" w:hAnsi="Verdana"/>
          <w:b/>
          <w:sz w:val="20"/>
          <w:szCs w:val="20"/>
        </w:rPr>
        <w:t xml:space="preserve"> / </w:t>
      </w:r>
      <w:r w:rsidR="00F00063" w:rsidRPr="002E5471">
        <w:rPr>
          <w:rFonts w:ascii="Verdana" w:hAnsi="Verdana"/>
          <w:b/>
          <w:sz w:val="20"/>
          <w:szCs w:val="20"/>
        </w:rPr>
        <w:t>Segunda-feira: 14:00 – 17:00</w:t>
      </w:r>
      <w:r w:rsidRPr="002E5471">
        <w:rPr>
          <w:rFonts w:ascii="Verdana" w:hAnsi="Verdana"/>
          <w:b/>
          <w:sz w:val="20"/>
          <w:szCs w:val="20"/>
        </w:rPr>
        <w:t xml:space="preserve"> </w:t>
      </w:r>
      <w:r w:rsidR="005F0D19">
        <w:rPr>
          <w:rFonts w:ascii="Verdana" w:hAnsi="Verdana"/>
          <w:b/>
          <w:sz w:val="20"/>
          <w:szCs w:val="20"/>
        </w:rPr>
        <w:t>(últimas aulas 9ª.-15ª, a partir de maio)</w:t>
      </w:r>
    </w:p>
    <w:p w:rsidR="009C512B" w:rsidRPr="002E5471" w:rsidRDefault="009C512B" w:rsidP="002E547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9C512B" w:rsidRPr="002E5471" w:rsidRDefault="009C512B" w:rsidP="002E547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E2CEF" w:rsidRPr="002E5471" w:rsidRDefault="00AE2CEF" w:rsidP="002E547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Teoria</w:t>
      </w:r>
      <w:r w:rsidR="009C512B" w:rsidRPr="002E5471">
        <w:rPr>
          <w:rFonts w:ascii="Verdana" w:hAnsi="Verdana"/>
          <w:b/>
          <w:sz w:val="20"/>
          <w:szCs w:val="20"/>
        </w:rPr>
        <w:t>s alternativas</w:t>
      </w:r>
      <w:r w:rsidRPr="002E5471">
        <w:rPr>
          <w:rFonts w:ascii="Verdana" w:hAnsi="Verdana"/>
          <w:b/>
          <w:sz w:val="20"/>
          <w:szCs w:val="20"/>
        </w:rPr>
        <w:t xml:space="preserve"> do direito internacional</w:t>
      </w:r>
      <w:r w:rsidR="009C512B" w:rsidRPr="002E5471">
        <w:rPr>
          <w:rFonts w:ascii="Verdana" w:hAnsi="Verdana"/>
          <w:b/>
          <w:sz w:val="20"/>
          <w:szCs w:val="20"/>
        </w:rPr>
        <w:t xml:space="preserve"> </w:t>
      </w:r>
    </w:p>
    <w:p w:rsidR="00AE2CEF" w:rsidRPr="002E5471" w:rsidRDefault="00AE2CEF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9C512B" w:rsidRPr="002E5471" w:rsidRDefault="009C512B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>A disciplina tem como objetivo apresentar aos docentes</w:t>
      </w:r>
      <w:r w:rsidR="00760383" w:rsidRPr="002E5471">
        <w:rPr>
          <w:rFonts w:ascii="Verdana" w:hAnsi="Verdana"/>
          <w:sz w:val="20"/>
          <w:szCs w:val="20"/>
        </w:rPr>
        <w:t xml:space="preserve"> o</w:t>
      </w:r>
      <w:r w:rsidRPr="002E5471">
        <w:rPr>
          <w:rFonts w:ascii="Verdana" w:hAnsi="Verdana"/>
          <w:sz w:val="20"/>
          <w:szCs w:val="20"/>
        </w:rPr>
        <w:t>s debates atuais acerca das limitações do direito internacional. Neste sentido, a disciplina se desenvolverá a partir da leitura e discussão em sala de perspectivas dissidentes</w:t>
      </w:r>
      <w:r w:rsidR="00760383" w:rsidRPr="002E5471">
        <w:rPr>
          <w:rFonts w:ascii="Verdana" w:hAnsi="Verdana"/>
          <w:sz w:val="20"/>
          <w:szCs w:val="20"/>
        </w:rPr>
        <w:t xml:space="preserve"> do direito internacional</w:t>
      </w:r>
      <w:r w:rsidRPr="002E5471">
        <w:rPr>
          <w:rFonts w:ascii="Verdana" w:hAnsi="Verdana"/>
          <w:sz w:val="20"/>
          <w:szCs w:val="20"/>
        </w:rPr>
        <w:t xml:space="preserve">, isto é, vozes que foram e têm sido silenciadas no </w:t>
      </w:r>
      <w:r w:rsidR="00760383" w:rsidRPr="002E5471">
        <w:rPr>
          <w:rFonts w:ascii="Verdana" w:hAnsi="Verdana"/>
          <w:sz w:val="20"/>
          <w:szCs w:val="20"/>
        </w:rPr>
        <w:t>d</w:t>
      </w:r>
      <w:r w:rsidRPr="002E5471">
        <w:rPr>
          <w:rFonts w:ascii="Verdana" w:hAnsi="Verdana"/>
          <w:sz w:val="20"/>
          <w:szCs w:val="20"/>
        </w:rPr>
        <w:t xml:space="preserve">e reflexão normativa do fenômeno jurídico internacional. </w:t>
      </w:r>
    </w:p>
    <w:p w:rsidR="009C512B" w:rsidRPr="002E5471" w:rsidRDefault="009C512B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32E4" w:rsidRPr="002E5471" w:rsidRDefault="00DD32E4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Metodologia </w:t>
      </w:r>
    </w:p>
    <w:p w:rsidR="00DD32E4" w:rsidRPr="002E5471" w:rsidRDefault="00DD32E4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719FB" w:rsidRPr="002E5471" w:rsidRDefault="00B001C4" w:rsidP="00D1281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A disciplina se desenvolverá a partir da leitura e discussão em sala de aula dos textos indicados para leitura. </w:t>
      </w:r>
      <w:r w:rsidRPr="002E5471">
        <w:rPr>
          <w:rFonts w:ascii="Verdana" w:hAnsi="Verdana"/>
          <w:b/>
          <w:sz w:val="20"/>
          <w:szCs w:val="20"/>
        </w:rPr>
        <w:t xml:space="preserve">Haverá, semanalmente, </w:t>
      </w:r>
      <w:r w:rsidR="00760383" w:rsidRPr="002E5471">
        <w:rPr>
          <w:rFonts w:ascii="Verdana" w:hAnsi="Verdana"/>
          <w:b/>
          <w:sz w:val="20"/>
          <w:szCs w:val="20"/>
        </w:rPr>
        <w:t xml:space="preserve">a indicação da leitura obrigatória </w:t>
      </w:r>
      <w:r w:rsidRPr="002E5471">
        <w:rPr>
          <w:rFonts w:ascii="Verdana" w:hAnsi="Verdana"/>
          <w:b/>
          <w:sz w:val="20"/>
          <w:szCs w:val="20"/>
        </w:rPr>
        <w:t xml:space="preserve">para todos os discentes. Após a leitura do texto, cada discente deverá elaborar ao menos duas questões sobre o material lido, </w:t>
      </w:r>
      <w:r w:rsidR="0024271C">
        <w:rPr>
          <w:rFonts w:ascii="Verdana" w:hAnsi="Verdana"/>
          <w:b/>
          <w:sz w:val="20"/>
          <w:szCs w:val="20"/>
        </w:rPr>
        <w:t xml:space="preserve">devendo responder uma delas, </w:t>
      </w:r>
      <w:r w:rsidR="00D12812">
        <w:rPr>
          <w:rFonts w:ascii="Verdana" w:hAnsi="Verdana"/>
          <w:b/>
          <w:sz w:val="20"/>
          <w:szCs w:val="20"/>
        </w:rPr>
        <w:t xml:space="preserve">bem como um texto entre 1000 e 2000 palavras relacionando os pontos principais dos textos indicados para leitura. Este material deverá </w:t>
      </w:r>
      <w:r w:rsidRPr="002E5471">
        <w:rPr>
          <w:rFonts w:ascii="Verdana" w:hAnsi="Verdana"/>
          <w:b/>
          <w:sz w:val="20"/>
          <w:szCs w:val="20"/>
        </w:rPr>
        <w:t xml:space="preserve">ser entregue </w:t>
      </w:r>
      <w:r w:rsidR="0024271C">
        <w:rPr>
          <w:rFonts w:ascii="Verdana" w:hAnsi="Verdana"/>
          <w:b/>
          <w:sz w:val="20"/>
          <w:szCs w:val="20"/>
        </w:rPr>
        <w:t xml:space="preserve">na véspera de cada </w:t>
      </w:r>
      <w:r w:rsidRPr="002E5471">
        <w:rPr>
          <w:rFonts w:ascii="Verdana" w:hAnsi="Verdana"/>
          <w:b/>
          <w:sz w:val="20"/>
          <w:szCs w:val="20"/>
        </w:rPr>
        <w:t>aula.</w:t>
      </w:r>
      <w:r w:rsidR="00D12812">
        <w:rPr>
          <w:rFonts w:ascii="Verdana" w:hAnsi="Verdana"/>
          <w:b/>
          <w:sz w:val="20"/>
          <w:szCs w:val="20"/>
        </w:rPr>
        <w:t xml:space="preserve"> </w:t>
      </w:r>
      <w:r w:rsidR="006719FB" w:rsidRPr="002E5471">
        <w:rPr>
          <w:rFonts w:ascii="Verdana" w:hAnsi="Verdana"/>
          <w:sz w:val="20"/>
          <w:szCs w:val="20"/>
        </w:rPr>
        <w:t>É, portanto, essencial a leitura do material.</w:t>
      </w:r>
    </w:p>
    <w:p w:rsidR="006719FB" w:rsidRPr="002E5471" w:rsidRDefault="006719FB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Ressalta-se que parte significativa do material indicado para leitura está em inglês.</w:t>
      </w:r>
      <w:r w:rsidR="00D12812">
        <w:rPr>
          <w:rFonts w:ascii="Verdana" w:hAnsi="Verdana"/>
          <w:b/>
          <w:sz w:val="20"/>
          <w:szCs w:val="20"/>
        </w:rPr>
        <w:t xml:space="preserve"> Há também textos em espanhol e francês.</w:t>
      </w:r>
      <w:r w:rsidRPr="002E5471">
        <w:rPr>
          <w:rFonts w:ascii="Verdana" w:hAnsi="Verdana"/>
          <w:b/>
          <w:sz w:val="20"/>
          <w:szCs w:val="20"/>
        </w:rPr>
        <w:t xml:space="preserve"> </w:t>
      </w:r>
      <w:r w:rsidRPr="002E5471">
        <w:rPr>
          <w:rFonts w:ascii="Verdana" w:hAnsi="Verdana"/>
          <w:sz w:val="20"/>
          <w:szCs w:val="20"/>
        </w:rPr>
        <w:t xml:space="preserve">Caso o discente tenha interesse em uma leitura/discussão particular, caberá a ele submeter às docentes para que, na medida do possível, o material possa ser incluído na disciplina. Esta regra se aplica inclusive para a inclusão de textos em outras línguas.  </w:t>
      </w:r>
    </w:p>
    <w:p w:rsidR="006719FB" w:rsidRPr="002E5471" w:rsidRDefault="00DD32E4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A função do docente será, portanto, facilitar o processo de aproveitamento da leitura realizada, conduzindo a discussão e a reflexão acerca da discussão proposta no artigo. </w:t>
      </w:r>
      <w:r w:rsidR="006719FB" w:rsidRPr="002E5471">
        <w:rPr>
          <w:rFonts w:ascii="Verdana" w:hAnsi="Verdana"/>
          <w:sz w:val="20"/>
          <w:szCs w:val="20"/>
        </w:rPr>
        <w:t xml:space="preserve">Este processo será dividido entre as docentes Giovanna M. </w:t>
      </w:r>
      <w:proofErr w:type="spellStart"/>
      <w:r w:rsidR="006719FB" w:rsidRPr="002E5471">
        <w:rPr>
          <w:rFonts w:ascii="Verdana" w:hAnsi="Verdana"/>
          <w:sz w:val="20"/>
          <w:szCs w:val="20"/>
        </w:rPr>
        <w:t>Frisso</w:t>
      </w:r>
      <w:proofErr w:type="spellEnd"/>
      <w:r w:rsidR="006719FB" w:rsidRPr="002E5471">
        <w:rPr>
          <w:rFonts w:ascii="Verdana" w:hAnsi="Verdana"/>
          <w:sz w:val="20"/>
          <w:szCs w:val="20"/>
        </w:rPr>
        <w:t xml:space="preserve"> e Clarissa Brandão, sendo a primeira responsável pela parte inicial do programa e a segunda pela parte final. Em razão da atuação conjunta das docentes, a disciplina será ministrada inicialmente na sexta-feira pela tarde e, posteriormente, na segunda-feira pela tarde. O primeiro encontro terá lugar, portanto, no dia 11.03. </w:t>
      </w:r>
    </w:p>
    <w:p w:rsidR="00DD32E4" w:rsidRPr="002E5471" w:rsidRDefault="00DD32E4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E5471" w:rsidRDefault="002E5471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9C512B" w:rsidRPr="002E5471" w:rsidRDefault="009C512B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Avaliação</w:t>
      </w:r>
    </w:p>
    <w:p w:rsidR="00825BD9" w:rsidRPr="002E5471" w:rsidRDefault="00DD32E4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>Tendo em vista a centralidade da leitura do material indicado e da participação em sala de aula p</w:t>
      </w:r>
      <w:r w:rsidR="00F00063" w:rsidRPr="002E5471">
        <w:rPr>
          <w:rFonts w:ascii="Verdana" w:hAnsi="Verdana"/>
          <w:sz w:val="20"/>
          <w:szCs w:val="20"/>
        </w:rPr>
        <w:t>ara o andamento da disciplina, 6</w:t>
      </w:r>
      <w:r w:rsidRPr="002E5471">
        <w:rPr>
          <w:rFonts w:ascii="Verdana" w:hAnsi="Verdana"/>
          <w:sz w:val="20"/>
          <w:szCs w:val="20"/>
        </w:rPr>
        <w:t xml:space="preserve">0% da nota do discente </w:t>
      </w:r>
      <w:proofErr w:type="gramStart"/>
      <w:r w:rsidRPr="002E5471">
        <w:rPr>
          <w:rFonts w:ascii="Verdana" w:hAnsi="Verdana"/>
          <w:sz w:val="20"/>
          <w:szCs w:val="20"/>
        </w:rPr>
        <w:t>será</w:t>
      </w:r>
      <w:proofErr w:type="gramEnd"/>
      <w:r w:rsidRPr="002E5471">
        <w:rPr>
          <w:rFonts w:ascii="Verdana" w:hAnsi="Verdana"/>
          <w:sz w:val="20"/>
          <w:szCs w:val="20"/>
        </w:rPr>
        <w:t xml:space="preserve"> atribuída em razão de contribuição para o desenvolvimento da disciplina</w:t>
      </w:r>
      <w:r w:rsidR="0024271C">
        <w:rPr>
          <w:rFonts w:ascii="Verdana" w:hAnsi="Verdana"/>
          <w:sz w:val="20"/>
          <w:szCs w:val="20"/>
        </w:rPr>
        <w:t xml:space="preserve">, </w:t>
      </w:r>
      <w:r w:rsidR="0024271C" w:rsidRPr="0024271C">
        <w:rPr>
          <w:rFonts w:ascii="Verdana" w:hAnsi="Verdana"/>
          <w:b/>
          <w:sz w:val="20"/>
          <w:szCs w:val="20"/>
        </w:rPr>
        <w:t>incluindo a presença ativa em sala de aula e o envio dos trabalhos solicitados</w:t>
      </w:r>
      <w:r w:rsidR="0024271C">
        <w:rPr>
          <w:rFonts w:ascii="Verdana" w:hAnsi="Verdana"/>
          <w:sz w:val="20"/>
          <w:szCs w:val="20"/>
        </w:rPr>
        <w:t xml:space="preserve"> </w:t>
      </w:r>
      <w:r w:rsidRPr="002E5471">
        <w:rPr>
          <w:rFonts w:ascii="Verdana" w:hAnsi="Verdana"/>
          <w:sz w:val="20"/>
          <w:szCs w:val="20"/>
        </w:rPr>
        <w:t xml:space="preserve">. Os outros </w:t>
      </w:r>
      <w:r w:rsidR="00F00063" w:rsidRPr="002E5471">
        <w:rPr>
          <w:rFonts w:ascii="Verdana" w:hAnsi="Verdana"/>
          <w:sz w:val="20"/>
          <w:szCs w:val="20"/>
        </w:rPr>
        <w:t>4</w:t>
      </w:r>
      <w:r w:rsidRPr="002E5471">
        <w:rPr>
          <w:rFonts w:ascii="Verdana" w:hAnsi="Verdana"/>
          <w:sz w:val="20"/>
          <w:szCs w:val="20"/>
        </w:rPr>
        <w:t xml:space="preserve">0% da nota serão </w:t>
      </w:r>
      <w:r w:rsidR="00F00063" w:rsidRPr="002E5471">
        <w:rPr>
          <w:rFonts w:ascii="Verdana" w:hAnsi="Verdana"/>
          <w:sz w:val="20"/>
          <w:szCs w:val="20"/>
        </w:rPr>
        <w:t>atribuídos a um resumo expandido</w:t>
      </w:r>
      <w:r w:rsidRPr="002E5471">
        <w:rPr>
          <w:rFonts w:ascii="Verdana" w:hAnsi="Verdana"/>
          <w:sz w:val="20"/>
          <w:szCs w:val="20"/>
        </w:rPr>
        <w:t xml:space="preserve"> a ser elaborado</w:t>
      </w:r>
      <w:r w:rsidR="00F00063" w:rsidRPr="002E5471">
        <w:rPr>
          <w:rFonts w:ascii="Verdana" w:hAnsi="Verdana"/>
          <w:sz w:val="20"/>
          <w:szCs w:val="20"/>
        </w:rPr>
        <w:t xml:space="preserve"> pelos discentes. </w:t>
      </w:r>
    </w:p>
    <w:p w:rsidR="009C512B" w:rsidRPr="002E5471" w:rsidRDefault="009C512B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719FB" w:rsidRPr="002E5471" w:rsidRDefault="006719FB" w:rsidP="002E547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Indicações de leitura</w:t>
      </w:r>
    </w:p>
    <w:p w:rsidR="00DD32E4" w:rsidRPr="002E5471" w:rsidRDefault="00DD32E4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719FB" w:rsidRPr="002E5471" w:rsidRDefault="006719FB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Primeira Parte</w:t>
      </w:r>
    </w:p>
    <w:p w:rsidR="006719FB" w:rsidRPr="002E5471" w:rsidRDefault="006719FB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E2CEF" w:rsidRPr="002E5471" w:rsidRDefault="00114742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E5471">
        <w:rPr>
          <w:rFonts w:ascii="Verdana" w:hAnsi="Verdana"/>
          <w:b/>
          <w:sz w:val="20"/>
          <w:szCs w:val="20"/>
        </w:rPr>
        <w:t xml:space="preserve">* </w:t>
      </w:r>
      <w:r w:rsidR="00AE2CEF" w:rsidRPr="002E5471">
        <w:rPr>
          <w:rFonts w:ascii="Verdana" w:hAnsi="Verdana"/>
          <w:b/>
          <w:sz w:val="20"/>
          <w:szCs w:val="20"/>
        </w:rPr>
        <w:t>Aula 1</w:t>
      </w:r>
      <w:r w:rsidR="001A2861" w:rsidRPr="002E5471">
        <w:rPr>
          <w:rFonts w:ascii="Verdana" w:hAnsi="Verdana"/>
          <w:b/>
          <w:sz w:val="20"/>
          <w:szCs w:val="20"/>
        </w:rPr>
        <w:t>/2</w:t>
      </w:r>
      <w:r w:rsidR="00AE2CEF" w:rsidRPr="002E5471">
        <w:rPr>
          <w:rFonts w:ascii="Verdana" w:hAnsi="Verdana"/>
          <w:b/>
          <w:sz w:val="20"/>
          <w:szCs w:val="20"/>
        </w:rPr>
        <w:t xml:space="preserve"> – Apresentação do p</w:t>
      </w:r>
      <w:r w:rsidR="008F5814" w:rsidRPr="002E5471">
        <w:rPr>
          <w:rFonts w:ascii="Verdana" w:hAnsi="Verdana"/>
          <w:b/>
          <w:sz w:val="20"/>
          <w:szCs w:val="20"/>
        </w:rPr>
        <w:t>rograma. Direito internacional</w:t>
      </w:r>
    </w:p>
    <w:p w:rsidR="00DD32E4" w:rsidRPr="002E5471" w:rsidRDefault="009C512B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>- Esclarecimento</w:t>
      </w:r>
      <w:r w:rsidR="00DD32E4" w:rsidRPr="002E5471">
        <w:rPr>
          <w:rFonts w:ascii="Verdana" w:hAnsi="Verdana"/>
          <w:sz w:val="20"/>
          <w:szCs w:val="20"/>
        </w:rPr>
        <w:t>s</w:t>
      </w:r>
      <w:r w:rsidRPr="002E5471">
        <w:rPr>
          <w:rFonts w:ascii="Verdana" w:hAnsi="Verdana"/>
          <w:sz w:val="20"/>
          <w:szCs w:val="20"/>
        </w:rPr>
        <w:t xml:space="preserve"> </w:t>
      </w:r>
      <w:r w:rsidR="007F0F05" w:rsidRPr="002E5471">
        <w:rPr>
          <w:rFonts w:ascii="Verdana" w:hAnsi="Verdana"/>
          <w:sz w:val="20"/>
          <w:szCs w:val="20"/>
        </w:rPr>
        <w:t xml:space="preserve">práticos sobre a </w:t>
      </w:r>
      <w:r w:rsidRPr="002E5471">
        <w:rPr>
          <w:rFonts w:ascii="Verdana" w:hAnsi="Verdana"/>
          <w:sz w:val="20"/>
          <w:szCs w:val="20"/>
        </w:rPr>
        <w:t>dis</w:t>
      </w:r>
      <w:r w:rsidR="00DD32E4" w:rsidRPr="002E5471">
        <w:rPr>
          <w:rFonts w:ascii="Verdana" w:hAnsi="Verdana"/>
          <w:sz w:val="20"/>
          <w:szCs w:val="20"/>
        </w:rPr>
        <w:t xml:space="preserve">ciplina, horários, metodologia e avaliação. </w:t>
      </w:r>
    </w:p>
    <w:p w:rsidR="00DD32E4" w:rsidRPr="002E5471" w:rsidRDefault="00DD32E4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>- Identificação dos elementos clássicos do direito internacional.</w:t>
      </w:r>
    </w:p>
    <w:p w:rsidR="00DD32E4" w:rsidRPr="002E5471" w:rsidRDefault="007F0F05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- Teorias alternativas: discussão da terminologia. </w:t>
      </w:r>
    </w:p>
    <w:p w:rsidR="006719FB" w:rsidRPr="002E5471" w:rsidRDefault="00156653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Texto obrigatório: </w:t>
      </w:r>
    </w:p>
    <w:p w:rsidR="00156653" w:rsidRPr="003A4548" w:rsidRDefault="00343F13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r w:rsidRPr="002E5471">
        <w:rPr>
          <w:rFonts w:ascii="Verdana" w:hAnsi="Verdana"/>
          <w:sz w:val="20"/>
          <w:szCs w:val="20"/>
        </w:rPr>
        <w:t xml:space="preserve">- </w:t>
      </w:r>
      <w:r w:rsidR="00CD2255">
        <w:rPr>
          <w:rFonts w:ascii="Verdana" w:hAnsi="Verdana"/>
          <w:sz w:val="20"/>
          <w:szCs w:val="20"/>
        </w:rPr>
        <w:t xml:space="preserve">G </w:t>
      </w:r>
      <w:r w:rsidR="00156653" w:rsidRPr="002E5471">
        <w:rPr>
          <w:rFonts w:ascii="Verdana" w:hAnsi="Verdana"/>
          <w:sz w:val="20"/>
          <w:szCs w:val="20"/>
        </w:rPr>
        <w:t>G</w:t>
      </w:r>
      <w:r w:rsidR="00CD2255">
        <w:rPr>
          <w:rFonts w:ascii="Verdana" w:hAnsi="Verdana"/>
          <w:sz w:val="20"/>
          <w:szCs w:val="20"/>
        </w:rPr>
        <w:t>alindo,</w:t>
      </w:r>
      <w:r w:rsidR="00156653" w:rsidRPr="002E5471">
        <w:rPr>
          <w:rFonts w:ascii="Verdana" w:hAnsi="Verdana"/>
          <w:sz w:val="20"/>
          <w:szCs w:val="20"/>
        </w:rPr>
        <w:t xml:space="preserve"> Para que serve a história do </w:t>
      </w:r>
      <w:r w:rsidR="00156653" w:rsidRPr="003A4548">
        <w:rPr>
          <w:rFonts w:ascii="Verdana" w:hAnsi="Verdana"/>
          <w:sz w:val="20"/>
          <w:szCs w:val="20"/>
        </w:rPr>
        <w:t xml:space="preserve">direito internacional? </w:t>
      </w:r>
      <w:proofErr w:type="spellStart"/>
      <w:r w:rsidR="00156653" w:rsidRPr="003A4548">
        <w:rPr>
          <w:rFonts w:ascii="Verdana" w:hAnsi="Verdana"/>
          <w:i/>
          <w:sz w:val="20"/>
          <w:szCs w:val="20"/>
          <w:lang w:val="en-GB"/>
        </w:rPr>
        <w:t>Revista</w:t>
      </w:r>
      <w:proofErr w:type="spellEnd"/>
      <w:r w:rsidR="00156653" w:rsidRPr="003A4548">
        <w:rPr>
          <w:rFonts w:ascii="Verdana" w:hAnsi="Verdana"/>
          <w:i/>
          <w:sz w:val="20"/>
          <w:szCs w:val="20"/>
          <w:lang w:val="en-GB"/>
        </w:rPr>
        <w:t xml:space="preserve"> de </w:t>
      </w:r>
      <w:proofErr w:type="spellStart"/>
      <w:r w:rsidR="00156653" w:rsidRPr="003A4548">
        <w:rPr>
          <w:rFonts w:ascii="Verdana" w:hAnsi="Verdana"/>
          <w:i/>
          <w:sz w:val="20"/>
          <w:szCs w:val="20"/>
          <w:lang w:val="en-GB"/>
        </w:rPr>
        <w:t>Direito</w:t>
      </w:r>
      <w:proofErr w:type="spellEnd"/>
      <w:r w:rsidR="00156653" w:rsidRPr="003A4548">
        <w:rPr>
          <w:rFonts w:ascii="Verdana" w:hAnsi="Verdana"/>
          <w:i/>
          <w:sz w:val="20"/>
          <w:szCs w:val="20"/>
          <w:lang w:val="en-GB"/>
        </w:rPr>
        <w:t xml:space="preserve"> </w:t>
      </w:r>
      <w:proofErr w:type="spellStart"/>
      <w:r w:rsidR="00156653" w:rsidRPr="003A4548">
        <w:rPr>
          <w:rFonts w:ascii="Verdana" w:hAnsi="Verdana"/>
          <w:i/>
          <w:sz w:val="20"/>
          <w:szCs w:val="20"/>
          <w:lang w:val="en-GB"/>
        </w:rPr>
        <w:t>Internacional</w:t>
      </w:r>
      <w:proofErr w:type="spellEnd"/>
      <w:r w:rsidR="00156653" w:rsidRPr="003A4548">
        <w:rPr>
          <w:rFonts w:ascii="Verdana" w:hAnsi="Verdana"/>
          <w:i/>
          <w:sz w:val="20"/>
          <w:szCs w:val="20"/>
          <w:lang w:val="en-GB"/>
        </w:rPr>
        <w:t xml:space="preserve"> </w:t>
      </w:r>
      <w:r w:rsidR="00F00063" w:rsidRPr="003A4548">
        <w:rPr>
          <w:rFonts w:ascii="Verdana" w:hAnsi="Verdana"/>
          <w:sz w:val="20"/>
          <w:szCs w:val="20"/>
          <w:lang w:val="en-GB"/>
        </w:rPr>
        <w:t xml:space="preserve">12(1), 2015, p. </w:t>
      </w:r>
      <w:r w:rsidR="003A4548" w:rsidRPr="003A4548">
        <w:rPr>
          <w:rFonts w:ascii="Verdana" w:hAnsi="Verdana"/>
          <w:sz w:val="20"/>
          <w:szCs w:val="20"/>
          <w:lang w:val="en-GB"/>
        </w:rPr>
        <w:t>339 – 354.</w:t>
      </w:r>
    </w:p>
    <w:p w:rsidR="00343F13" w:rsidRPr="002E5471" w:rsidRDefault="00343F13" w:rsidP="002E547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2E5471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- S </w:t>
      </w:r>
      <w:r w:rsidR="00CD2255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R </w:t>
      </w:r>
      <w:r w:rsidRPr="002E5471">
        <w:rPr>
          <w:rFonts w:ascii="Verdana" w:eastAsia="Times New Roman" w:hAnsi="Verdana" w:cs="Times New Roman"/>
          <w:sz w:val="20"/>
          <w:szCs w:val="20"/>
          <w:lang w:val="en-GB" w:eastAsia="en-GB"/>
        </w:rPr>
        <w:t>R</w:t>
      </w:r>
      <w:r w:rsidR="00CD2255">
        <w:rPr>
          <w:rFonts w:ascii="Verdana" w:eastAsia="Times New Roman" w:hAnsi="Verdana" w:cs="Times New Roman"/>
          <w:sz w:val="20"/>
          <w:szCs w:val="20"/>
          <w:lang w:val="en-GB" w:eastAsia="en-GB"/>
        </w:rPr>
        <w:t>atner</w:t>
      </w:r>
      <w:r w:rsidRPr="002E5471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and </w:t>
      </w:r>
      <w:r w:rsidR="00CD2255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A M </w:t>
      </w:r>
      <w:r w:rsidRPr="002E5471">
        <w:rPr>
          <w:rFonts w:ascii="Verdana" w:eastAsia="Times New Roman" w:hAnsi="Verdana" w:cs="Times New Roman"/>
          <w:sz w:val="20"/>
          <w:szCs w:val="20"/>
          <w:lang w:val="en-GB" w:eastAsia="en-GB"/>
        </w:rPr>
        <w:t>S</w:t>
      </w:r>
      <w:r w:rsidR="00CD2255">
        <w:rPr>
          <w:rFonts w:ascii="Verdana" w:eastAsia="Times New Roman" w:hAnsi="Verdana" w:cs="Times New Roman"/>
          <w:sz w:val="20"/>
          <w:szCs w:val="20"/>
          <w:lang w:val="en-GB" w:eastAsia="en-GB"/>
        </w:rPr>
        <w:t>laughter</w:t>
      </w:r>
      <w:r w:rsidRPr="002E5471">
        <w:rPr>
          <w:rFonts w:ascii="Verdana" w:eastAsia="Times New Roman" w:hAnsi="Verdana" w:cs="Times New Roman"/>
          <w:sz w:val="20"/>
          <w:szCs w:val="20"/>
          <w:lang w:val="en-GB" w:eastAsia="en-GB"/>
        </w:rPr>
        <w:t>, Appraising the Met</w:t>
      </w:r>
      <w:r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>hods of International La</w:t>
      </w:r>
      <w:r w:rsidR="003A4548"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>w: A Prospectus for Readers</w:t>
      </w:r>
      <w:r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, </w:t>
      </w:r>
      <w:r w:rsidRPr="003A4548">
        <w:rPr>
          <w:rFonts w:ascii="Verdana" w:eastAsia="Times New Roman" w:hAnsi="Verdana" w:cs="Times New Roman"/>
          <w:i/>
          <w:sz w:val="20"/>
          <w:szCs w:val="20"/>
          <w:lang w:val="en-GB" w:eastAsia="en-GB"/>
        </w:rPr>
        <w:t>AJIL</w:t>
      </w:r>
      <w:r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93, 1999, p. 291</w:t>
      </w:r>
      <w:r w:rsidR="003A4548"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- 302</w:t>
      </w:r>
      <w:r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>.</w:t>
      </w:r>
      <w:r w:rsidRPr="002E5471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</w:t>
      </w:r>
    </w:p>
    <w:p w:rsidR="006E00E6" w:rsidRPr="002E5471" w:rsidRDefault="006E00E6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343F13" w:rsidRPr="002E5471" w:rsidRDefault="00343F13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2279AD" w:rsidRPr="002E5471" w:rsidRDefault="00114742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* Aula 2</w:t>
      </w:r>
      <w:r w:rsidR="001A2861" w:rsidRPr="002E5471">
        <w:rPr>
          <w:rFonts w:ascii="Verdana" w:hAnsi="Verdana"/>
          <w:b/>
          <w:sz w:val="20"/>
          <w:szCs w:val="20"/>
        </w:rPr>
        <w:t>/3</w:t>
      </w:r>
      <w:r w:rsidRPr="002E5471">
        <w:rPr>
          <w:rFonts w:ascii="Verdana" w:hAnsi="Verdana"/>
          <w:b/>
          <w:sz w:val="20"/>
          <w:szCs w:val="20"/>
        </w:rPr>
        <w:t xml:space="preserve"> </w:t>
      </w:r>
      <w:r w:rsidR="002279AD" w:rsidRPr="002E5471">
        <w:rPr>
          <w:rFonts w:ascii="Verdana" w:hAnsi="Verdana"/>
          <w:b/>
          <w:sz w:val="20"/>
          <w:szCs w:val="20"/>
        </w:rPr>
        <w:t>–</w:t>
      </w:r>
      <w:r w:rsidRPr="002E5471">
        <w:rPr>
          <w:rFonts w:ascii="Verdana" w:hAnsi="Verdana"/>
          <w:b/>
          <w:sz w:val="20"/>
          <w:szCs w:val="20"/>
        </w:rPr>
        <w:t xml:space="preserve"> </w:t>
      </w:r>
      <w:r w:rsidR="00F00063" w:rsidRPr="002E5471">
        <w:rPr>
          <w:rFonts w:ascii="Verdana" w:hAnsi="Verdana"/>
          <w:b/>
          <w:sz w:val="20"/>
          <w:szCs w:val="20"/>
        </w:rPr>
        <w:t>Introdução</w:t>
      </w:r>
    </w:p>
    <w:p w:rsidR="00343F13" w:rsidRPr="002E5471" w:rsidRDefault="00343F13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Leituras obrigatórias:</w:t>
      </w:r>
    </w:p>
    <w:p w:rsidR="00F00063" w:rsidRPr="002E5471" w:rsidRDefault="00CD2255" w:rsidP="002E547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7E1B00">
        <w:rPr>
          <w:rFonts w:ascii="Verdana" w:hAnsi="Verdana"/>
          <w:sz w:val="20"/>
          <w:szCs w:val="20"/>
        </w:rPr>
        <w:t xml:space="preserve">- I </w:t>
      </w:r>
      <w:proofErr w:type="spellStart"/>
      <w:r w:rsidRPr="007E1B00">
        <w:rPr>
          <w:rFonts w:ascii="Verdana" w:hAnsi="Verdana"/>
          <w:sz w:val="20"/>
          <w:szCs w:val="20"/>
        </w:rPr>
        <w:t>Scobbie</w:t>
      </w:r>
      <w:proofErr w:type="spellEnd"/>
      <w:r w:rsidR="00F00063" w:rsidRPr="007E1B00">
        <w:rPr>
          <w:rFonts w:ascii="Verdana" w:hAnsi="Verdana"/>
          <w:sz w:val="20"/>
          <w:szCs w:val="20"/>
        </w:rPr>
        <w:t xml:space="preserve">, </w:t>
      </w:r>
      <w:proofErr w:type="spellStart"/>
      <w:r w:rsidR="00F00063" w:rsidRPr="007E1B00">
        <w:rPr>
          <w:rFonts w:ascii="Verdana" w:eastAsia="Times New Roman" w:hAnsi="Verdana" w:cs="Times New Roman"/>
          <w:sz w:val="20"/>
          <w:szCs w:val="20"/>
          <w:lang w:eastAsia="en-GB"/>
        </w:rPr>
        <w:t>Wicked</w:t>
      </w:r>
      <w:proofErr w:type="spellEnd"/>
      <w:r w:rsidR="00F00063" w:rsidRPr="007E1B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="00F00063" w:rsidRPr="007E1B00">
        <w:rPr>
          <w:rFonts w:ascii="Verdana" w:eastAsia="Times New Roman" w:hAnsi="Verdana" w:cs="Times New Roman"/>
          <w:sz w:val="20"/>
          <w:szCs w:val="20"/>
          <w:lang w:eastAsia="en-GB"/>
        </w:rPr>
        <w:t>Heresies</w:t>
      </w:r>
      <w:proofErr w:type="spellEnd"/>
      <w:r w:rsidR="00F00063" w:rsidRPr="007E1B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="00F00063" w:rsidRPr="007E1B00">
        <w:rPr>
          <w:rFonts w:ascii="Verdana" w:eastAsia="Times New Roman" w:hAnsi="Verdana" w:cs="Times New Roman"/>
          <w:sz w:val="20"/>
          <w:szCs w:val="20"/>
          <w:lang w:eastAsia="en-GB"/>
        </w:rPr>
        <w:t>or</w:t>
      </w:r>
      <w:proofErr w:type="spellEnd"/>
      <w:r w:rsidR="00F00063" w:rsidRPr="007E1B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="00F00063" w:rsidRPr="007E1B00">
        <w:rPr>
          <w:rFonts w:ascii="Verdana" w:eastAsia="Times New Roman" w:hAnsi="Verdana" w:cs="Times New Roman"/>
          <w:sz w:val="20"/>
          <w:szCs w:val="20"/>
          <w:lang w:eastAsia="en-GB"/>
        </w:rPr>
        <w:t>Legitimate</w:t>
      </w:r>
      <w:proofErr w:type="spellEnd"/>
      <w:r w:rsidR="00F00063" w:rsidRPr="007E1B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Perspectives? </w:t>
      </w:r>
      <w:r w:rsidR="00F00063"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>Theory and International Law’, in M. Evans (</w:t>
      </w:r>
      <w:proofErr w:type="spellStart"/>
      <w:r w:rsidR="00F00063"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>ed</w:t>
      </w:r>
      <w:proofErr w:type="spellEnd"/>
      <w:r w:rsidR="00F00063"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>), International Law</w:t>
      </w:r>
      <w:r w:rsidR="003A4548"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>, Oxford, OUP, 2006, p. 58-92</w:t>
      </w:r>
      <w:r w:rsidR="00F00063" w:rsidRPr="003A4548">
        <w:rPr>
          <w:rFonts w:ascii="Verdana" w:eastAsia="Times New Roman" w:hAnsi="Verdana" w:cs="Times New Roman"/>
          <w:sz w:val="20"/>
          <w:szCs w:val="20"/>
          <w:lang w:val="en-GB" w:eastAsia="en-GB"/>
        </w:rPr>
        <w:t>.</w:t>
      </w:r>
      <w:r w:rsidR="00F00063" w:rsidRPr="002E5471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</w:t>
      </w:r>
    </w:p>
    <w:p w:rsidR="002279AD" w:rsidRPr="002E5471" w:rsidRDefault="00F00063" w:rsidP="002E5471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2E5471">
        <w:rPr>
          <w:rFonts w:ascii="Verdana" w:hAnsi="Verdana"/>
          <w:sz w:val="20"/>
          <w:szCs w:val="20"/>
          <w:lang w:val="en-GB"/>
        </w:rPr>
        <w:t xml:space="preserve">- </w:t>
      </w:r>
      <w:r w:rsidR="00CD2255">
        <w:rPr>
          <w:rFonts w:ascii="Verdana" w:hAnsi="Verdana"/>
          <w:sz w:val="20"/>
          <w:szCs w:val="20"/>
          <w:lang w:val="en-GB"/>
        </w:rPr>
        <w:t xml:space="preserve">A </w:t>
      </w:r>
      <w:r w:rsidR="002279AD" w:rsidRPr="002E5471">
        <w:rPr>
          <w:rFonts w:ascii="Verdana" w:hAnsi="Verdana"/>
          <w:sz w:val="20"/>
          <w:szCs w:val="20"/>
          <w:lang w:val="en-GB"/>
        </w:rPr>
        <w:t>K</w:t>
      </w:r>
      <w:r w:rsidR="00CD2255">
        <w:rPr>
          <w:rFonts w:ascii="Verdana" w:hAnsi="Verdana"/>
          <w:sz w:val="20"/>
          <w:szCs w:val="20"/>
          <w:lang w:val="en-GB"/>
        </w:rPr>
        <w:t>emmerer,</w:t>
      </w:r>
      <w:r w:rsidR="002279AD" w:rsidRPr="002E5471">
        <w:rPr>
          <w:rFonts w:ascii="Verdana" w:hAnsi="Verdana"/>
          <w:sz w:val="20"/>
          <w:szCs w:val="20"/>
          <w:lang w:val="en-GB"/>
        </w:rPr>
        <w:t xml:space="preserve"> Towards a global history of international law</w:t>
      </w:r>
      <w:r w:rsidR="003A4548">
        <w:rPr>
          <w:rFonts w:ascii="Verdana" w:hAnsi="Verdana"/>
          <w:sz w:val="20"/>
          <w:szCs w:val="20"/>
          <w:lang w:val="en-GB"/>
        </w:rPr>
        <w:t xml:space="preserve">, </w:t>
      </w:r>
      <w:r w:rsidR="003A4548" w:rsidRPr="003A4548">
        <w:rPr>
          <w:rFonts w:ascii="Verdana" w:hAnsi="Verdana"/>
          <w:i/>
          <w:sz w:val="20"/>
          <w:szCs w:val="20"/>
          <w:lang w:val="en-GB"/>
        </w:rPr>
        <w:t>EJIL</w:t>
      </w:r>
      <w:r w:rsidR="003A4548">
        <w:rPr>
          <w:rFonts w:ascii="Verdana" w:hAnsi="Verdana"/>
          <w:sz w:val="20"/>
          <w:szCs w:val="20"/>
          <w:lang w:val="en-GB"/>
        </w:rPr>
        <w:t xml:space="preserve"> 25(1)</w:t>
      </w:r>
      <w:r w:rsidR="002279AD" w:rsidRPr="002E5471">
        <w:rPr>
          <w:rFonts w:ascii="Verdana" w:hAnsi="Verdana"/>
          <w:sz w:val="20"/>
          <w:szCs w:val="20"/>
          <w:lang w:val="en-US"/>
        </w:rPr>
        <w:t xml:space="preserve"> v. 25, n. 1, 2014</w:t>
      </w:r>
      <w:r w:rsidR="005B2E48" w:rsidRPr="002E5471">
        <w:rPr>
          <w:rFonts w:ascii="Verdana" w:hAnsi="Verdana"/>
          <w:sz w:val="20"/>
          <w:szCs w:val="20"/>
          <w:lang w:val="en-US"/>
        </w:rPr>
        <w:t>, p. 287-295</w:t>
      </w:r>
      <w:r w:rsidR="002279AD" w:rsidRPr="002E5471">
        <w:rPr>
          <w:rFonts w:ascii="Verdana" w:hAnsi="Verdana"/>
          <w:sz w:val="20"/>
          <w:szCs w:val="20"/>
          <w:lang w:val="en-US"/>
        </w:rPr>
        <w:t>.</w:t>
      </w:r>
    </w:p>
    <w:p w:rsidR="00940F74" w:rsidRPr="002E5471" w:rsidRDefault="003E6482" w:rsidP="002E5471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2E5471">
        <w:rPr>
          <w:rFonts w:ascii="Verdana" w:hAnsi="Verdana"/>
          <w:sz w:val="20"/>
          <w:szCs w:val="20"/>
          <w:lang w:val="en-US"/>
        </w:rPr>
        <w:t xml:space="preserve">- </w:t>
      </w:r>
      <w:r w:rsidR="00CD2255">
        <w:rPr>
          <w:rFonts w:ascii="Verdana" w:hAnsi="Verdana"/>
          <w:sz w:val="20"/>
          <w:szCs w:val="20"/>
          <w:lang w:val="en-US"/>
        </w:rPr>
        <w:t xml:space="preserve">J T </w:t>
      </w:r>
      <w:proofErr w:type="spellStart"/>
      <w:r w:rsidR="00F00063" w:rsidRPr="002E5471">
        <w:rPr>
          <w:rFonts w:ascii="Verdana" w:hAnsi="Verdana"/>
          <w:sz w:val="20"/>
          <w:szCs w:val="20"/>
          <w:lang w:val="en-US"/>
        </w:rPr>
        <w:t>G</w:t>
      </w:r>
      <w:r w:rsidR="00CD2255">
        <w:rPr>
          <w:rFonts w:ascii="Verdana" w:hAnsi="Verdana"/>
          <w:sz w:val="20"/>
          <w:szCs w:val="20"/>
          <w:lang w:val="en-US"/>
        </w:rPr>
        <w:t>athii</w:t>
      </w:r>
      <w:proofErr w:type="spellEnd"/>
      <w:r w:rsidR="00CD2255">
        <w:rPr>
          <w:rFonts w:ascii="Verdana" w:hAnsi="Verdana"/>
          <w:sz w:val="20"/>
          <w:szCs w:val="20"/>
          <w:lang w:val="en-US"/>
        </w:rPr>
        <w:t>,</w:t>
      </w:r>
      <w:r w:rsidR="00F00063" w:rsidRPr="002E5471">
        <w:rPr>
          <w:rFonts w:ascii="Verdana" w:hAnsi="Verdana"/>
          <w:sz w:val="20"/>
          <w:szCs w:val="20"/>
          <w:lang w:val="en-US"/>
        </w:rPr>
        <w:t xml:space="preserve"> </w:t>
      </w:r>
      <w:r w:rsidR="00F00063" w:rsidRPr="002E5471">
        <w:rPr>
          <w:rFonts w:ascii="Verdana" w:hAnsi="Verdana"/>
          <w:sz w:val="20"/>
          <w:szCs w:val="20"/>
          <w:lang w:val="en-GB"/>
        </w:rPr>
        <w:t>Intern</w:t>
      </w:r>
      <w:r w:rsidR="003A4548">
        <w:rPr>
          <w:rFonts w:ascii="Verdana" w:hAnsi="Verdana"/>
          <w:sz w:val="20"/>
          <w:szCs w:val="20"/>
          <w:lang w:val="en-GB"/>
        </w:rPr>
        <w:t xml:space="preserve">ational law and </w:t>
      </w:r>
      <w:proofErr w:type="spellStart"/>
      <w:r w:rsidR="003A4548">
        <w:rPr>
          <w:rFonts w:ascii="Verdana" w:hAnsi="Verdana"/>
          <w:sz w:val="20"/>
          <w:szCs w:val="20"/>
          <w:lang w:val="en-GB"/>
        </w:rPr>
        <w:t>eurocentricity</w:t>
      </w:r>
      <w:proofErr w:type="spellEnd"/>
      <w:r w:rsidR="003A4548">
        <w:rPr>
          <w:rFonts w:ascii="Verdana" w:hAnsi="Verdana"/>
          <w:sz w:val="20"/>
          <w:szCs w:val="20"/>
          <w:lang w:val="en-GB"/>
        </w:rPr>
        <w:t xml:space="preserve">, </w:t>
      </w:r>
      <w:r w:rsidR="00F00063" w:rsidRPr="003A4548">
        <w:rPr>
          <w:rFonts w:ascii="Verdana" w:hAnsi="Verdana"/>
          <w:i/>
          <w:sz w:val="20"/>
          <w:szCs w:val="20"/>
          <w:lang w:val="en-US"/>
        </w:rPr>
        <w:t>E</w:t>
      </w:r>
      <w:r w:rsidR="003A4548" w:rsidRPr="003A4548">
        <w:rPr>
          <w:rFonts w:ascii="Verdana" w:hAnsi="Verdana"/>
          <w:i/>
          <w:sz w:val="20"/>
          <w:szCs w:val="20"/>
          <w:lang w:val="en-US"/>
        </w:rPr>
        <w:t>JIL</w:t>
      </w:r>
      <w:r w:rsidR="003A4548">
        <w:rPr>
          <w:rFonts w:ascii="Verdana" w:hAnsi="Verdana"/>
          <w:sz w:val="20"/>
          <w:szCs w:val="20"/>
          <w:lang w:val="en-US"/>
        </w:rPr>
        <w:t xml:space="preserve"> 9(1)</w:t>
      </w:r>
      <w:r w:rsidR="00F00063" w:rsidRPr="002E5471">
        <w:rPr>
          <w:rFonts w:ascii="Verdana" w:hAnsi="Verdana"/>
          <w:sz w:val="20"/>
          <w:szCs w:val="20"/>
          <w:lang w:val="en-US"/>
        </w:rPr>
        <w:t>, 1998, p. 184-211.</w:t>
      </w:r>
    </w:p>
    <w:p w:rsidR="00343F13" w:rsidRPr="003A4548" w:rsidRDefault="00343F13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7924C0" w:rsidRPr="002E5471" w:rsidRDefault="000A3716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* </w:t>
      </w:r>
      <w:r w:rsidR="002279AD" w:rsidRPr="002E5471">
        <w:rPr>
          <w:rFonts w:ascii="Verdana" w:hAnsi="Verdana"/>
          <w:b/>
          <w:sz w:val="20"/>
          <w:szCs w:val="20"/>
        </w:rPr>
        <w:t xml:space="preserve">Aula 3/4 - </w:t>
      </w:r>
      <w:r w:rsidR="002E5471">
        <w:rPr>
          <w:rFonts w:ascii="Verdana" w:hAnsi="Verdana"/>
          <w:b/>
          <w:sz w:val="20"/>
          <w:szCs w:val="20"/>
        </w:rPr>
        <w:t>D</w:t>
      </w:r>
      <w:r w:rsidR="008F0A85" w:rsidRPr="002E5471">
        <w:rPr>
          <w:rFonts w:ascii="Verdana" w:hAnsi="Verdana"/>
          <w:b/>
          <w:sz w:val="20"/>
          <w:szCs w:val="20"/>
        </w:rPr>
        <w:t xml:space="preserve">ireito internacional e colonialismo </w:t>
      </w:r>
    </w:p>
    <w:p w:rsidR="002279AD" w:rsidRPr="002E5471" w:rsidRDefault="001A2861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Leituras obrigatórias:</w:t>
      </w:r>
      <w:r w:rsidR="002279AD" w:rsidRPr="002E5471">
        <w:rPr>
          <w:rFonts w:ascii="Verdana" w:hAnsi="Verdana"/>
          <w:b/>
          <w:sz w:val="20"/>
          <w:szCs w:val="20"/>
        </w:rPr>
        <w:t xml:space="preserve"> </w:t>
      </w:r>
    </w:p>
    <w:p w:rsidR="001A2861" w:rsidRPr="0024271C" w:rsidRDefault="002279AD" w:rsidP="002E5471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2E5471">
        <w:rPr>
          <w:rFonts w:ascii="Verdana" w:hAnsi="Verdana"/>
          <w:sz w:val="20"/>
          <w:szCs w:val="20"/>
        </w:rPr>
        <w:t xml:space="preserve">- </w:t>
      </w:r>
      <w:r w:rsidR="00CD2255">
        <w:rPr>
          <w:rFonts w:ascii="Verdana" w:hAnsi="Verdana"/>
          <w:sz w:val="20"/>
          <w:szCs w:val="20"/>
        </w:rPr>
        <w:t xml:space="preserve">P E </w:t>
      </w:r>
      <w:r w:rsidRPr="002E5471">
        <w:rPr>
          <w:rFonts w:ascii="Verdana" w:hAnsi="Verdana"/>
          <w:sz w:val="20"/>
          <w:szCs w:val="20"/>
        </w:rPr>
        <w:t>M</w:t>
      </w:r>
      <w:r w:rsidR="00CD2255">
        <w:rPr>
          <w:rFonts w:ascii="Verdana" w:hAnsi="Verdana"/>
          <w:sz w:val="20"/>
          <w:szCs w:val="20"/>
        </w:rPr>
        <w:t>acedo,</w:t>
      </w:r>
      <w:r w:rsidRPr="002E5471">
        <w:rPr>
          <w:rFonts w:ascii="Verdana" w:hAnsi="Verdana"/>
          <w:sz w:val="20"/>
          <w:szCs w:val="20"/>
        </w:rPr>
        <w:t xml:space="preserve"> O mito de Francisco de Vitória: defensor dos índios ou patriota espanhol? </w:t>
      </w:r>
      <w:proofErr w:type="spellStart"/>
      <w:r w:rsidRPr="0024271C">
        <w:rPr>
          <w:rFonts w:ascii="Verdana" w:hAnsi="Verdana"/>
          <w:i/>
          <w:sz w:val="20"/>
          <w:szCs w:val="20"/>
          <w:lang w:val="en-US"/>
        </w:rPr>
        <w:t>Revista</w:t>
      </w:r>
      <w:proofErr w:type="spellEnd"/>
      <w:r w:rsidRPr="0024271C">
        <w:rPr>
          <w:rFonts w:ascii="Verdana" w:hAnsi="Verdana"/>
          <w:i/>
          <w:sz w:val="20"/>
          <w:szCs w:val="20"/>
          <w:lang w:val="en-US"/>
        </w:rPr>
        <w:t xml:space="preserve"> de </w:t>
      </w:r>
      <w:proofErr w:type="spellStart"/>
      <w:r w:rsidRPr="0024271C">
        <w:rPr>
          <w:rFonts w:ascii="Verdana" w:hAnsi="Verdana"/>
          <w:i/>
          <w:sz w:val="20"/>
          <w:szCs w:val="20"/>
          <w:lang w:val="en-US"/>
        </w:rPr>
        <w:t>Direito</w:t>
      </w:r>
      <w:proofErr w:type="spellEnd"/>
      <w:r w:rsidRPr="0024271C">
        <w:rPr>
          <w:rFonts w:ascii="Verdana" w:hAnsi="Verdana"/>
          <w:i/>
          <w:sz w:val="20"/>
          <w:szCs w:val="20"/>
          <w:lang w:val="en-US"/>
        </w:rPr>
        <w:t xml:space="preserve"> </w:t>
      </w:r>
      <w:proofErr w:type="spellStart"/>
      <w:r w:rsidRPr="0024271C">
        <w:rPr>
          <w:rFonts w:ascii="Verdana" w:hAnsi="Verdana"/>
          <w:i/>
          <w:sz w:val="20"/>
          <w:szCs w:val="20"/>
          <w:lang w:val="en-US"/>
        </w:rPr>
        <w:t>Internacional</w:t>
      </w:r>
      <w:proofErr w:type="spellEnd"/>
      <w:r w:rsidR="003A4548" w:rsidRPr="0024271C">
        <w:rPr>
          <w:rFonts w:ascii="Verdana" w:hAnsi="Verdana"/>
          <w:sz w:val="20"/>
          <w:szCs w:val="20"/>
          <w:lang w:val="en-US"/>
        </w:rPr>
        <w:t xml:space="preserve"> </w:t>
      </w:r>
      <w:r w:rsidRPr="0024271C">
        <w:rPr>
          <w:rFonts w:ascii="Verdana" w:hAnsi="Verdana"/>
          <w:sz w:val="20"/>
          <w:szCs w:val="20"/>
          <w:lang w:val="en-US"/>
        </w:rPr>
        <w:t>9</w:t>
      </w:r>
      <w:r w:rsidR="003A4548" w:rsidRPr="0024271C">
        <w:rPr>
          <w:rFonts w:ascii="Verdana" w:hAnsi="Verdana"/>
          <w:sz w:val="20"/>
          <w:szCs w:val="20"/>
          <w:lang w:val="en-US"/>
        </w:rPr>
        <w:t>(</w:t>
      </w:r>
      <w:r w:rsidRPr="0024271C">
        <w:rPr>
          <w:rFonts w:ascii="Verdana" w:hAnsi="Verdana"/>
          <w:sz w:val="20"/>
          <w:szCs w:val="20"/>
          <w:lang w:val="en-US"/>
        </w:rPr>
        <w:t>1</w:t>
      </w:r>
      <w:r w:rsidR="003A4548" w:rsidRPr="0024271C">
        <w:rPr>
          <w:rFonts w:ascii="Verdana" w:hAnsi="Verdana"/>
          <w:sz w:val="20"/>
          <w:szCs w:val="20"/>
          <w:lang w:val="en-US"/>
        </w:rPr>
        <w:t>)</w:t>
      </w:r>
      <w:r w:rsidRPr="0024271C">
        <w:rPr>
          <w:rFonts w:ascii="Verdana" w:hAnsi="Verdana"/>
          <w:sz w:val="20"/>
          <w:szCs w:val="20"/>
          <w:lang w:val="en-US"/>
        </w:rPr>
        <w:t>,</w:t>
      </w:r>
      <w:r w:rsidR="003A4548" w:rsidRPr="0024271C">
        <w:rPr>
          <w:rFonts w:ascii="Verdana" w:hAnsi="Verdana"/>
          <w:sz w:val="20"/>
          <w:szCs w:val="20"/>
          <w:lang w:val="en-US"/>
        </w:rPr>
        <w:t xml:space="preserve"> 2012,</w:t>
      </w:r>
      <w:r w:rsidRPr="0024271C">
        <w:rPr>
          <w:rFonts w:ascii="Verdana" w:hAnsi="Verdana"/>
          <w:sz w:val="20"/>
          <w:szCs w:val="20"/>
          <w:lang w:val="en-US"/>
        </w:rPr>
        <w:t xml:space="preserve"> p. 1-13.</w:t>
      </w:r>
    </w:p>
    <w:p w:rsidR="00940F74" w:rsidRPr="003A4548" w:rsidRDefault="00940F74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s-ES"/>
        </w:rPr>
      </w:pPr>
      <w:r w:rsidRPr="00CD2255">
        <w:rPr>
          <w:rFonts w:ascii="Verdana" w:hAnsi="Verdana"/>
          <w:sz w:val="20"/>
          <w:szCs w:val="20"/>
          <w:lang w:val="en-GB"/>
        </w:rPr>
        <w:lastRenderedPageBreak/>
        <w:t xml:space="preserve">- </w:t>
      </w:r>
      <w:r w:rsidR="00CD2255" w:rsidRPr="00CD2255">
        <w:rPr>
          <w:rFonts w:ascii="Verdana" w:hAnsi="Verdana"/>
          <w:sz w:val="20"/>
          <w:szCs w:val="20"/>
          <w:lang w:val="en-GB"/>
        </w:rPr>
        <w:t xml:space="preserve">M </w:t>
      </w:r>
      <w:proofErr w:type="spellStart"/>
      <w:r w:rsidRPr="00CD2255">
        <w:rPr>
          <w:rFonts w:ascii="Verdana" w:hAnsi="Verdana"/>
          <w:sz w:val="20"/>
          <w:szCs w:val="20"/>
          <w:lang w:val="en-GB"/>
        </w:rPr>
        <w:t>K</w:t>
      </w:r>
      <w:r w:rsidR="00CD2255" w:rsidRPr="00CD2255">
        <w:rPr>
          <w:rFonts w:ascii="Verdana" w:hAnsi="Verdana"/>
          <w:sz w:val="20"/>
          <w:szCs w:val="20"/>
          <w:lang w:val="en-GB"/>
        </w:rPr>
        <w:t>oskenniemi</w:t>
      </w:r>
      <w:proofErr w:type="spellEnd"/>
      <w:r w:rsidR="00CD2255" w:rsidRPr="00CD2255">
        <w:rPr>
          <w:rFonts w:ascii="Verdana" w:hAnsi="Verdana"/>
          <w:sz w:val="20"/>
          <w:szCs w:val="20"/>
          <w:lang w:val="en-GB"/>
        </w:rPr>
        <w:t>,</w:t>
      </w:r>
      <w:r w:rsidRPr="00CD2255">
        <w:rPr>
          <w:rFonts w:ascii="Verdana" w:hAnsi="Verdana"/>
          <w:sz w:val="20"/>
          <w:szCs w:val="20"/>
          <w:lang w:val="en-GB"/>
        </w:rPr>
        <w:t xml:space="preserve"> </w:t>
      </w:r>
      <w:r w:rsidRPr="002E5471">
        <w:rPr>
          <w:rFonts w:ascii="Verdana" w:hAnsi="Verdana"/>
          <w:sz w:val="20"/>
          <w:szCs w:val="20"/>
          <w:lang w:val="en-US"/>
        </w:rPr>
        <w:t>Empire and International Law: The Real Spanish Contribution</w:t>
      </w:r>
      <w:r w:rsidR="00AD2411" w:rsidRPr="002E5471">
        <w:rPr>
          <w:rFonts w:ascii="Verdana" w:hAnsi="Verdana"/>
          <w:sz w:val="20"/>
          <w:szCs w:val="20"/>
          <w:lang w:val="en-US"/>
        </w:rPr>
        <w:t xml:space="preserve">. </w:t>
      </w:r>
      <w:proofErr w:type="spellStart"/>
      <w:r w:rsidR="00AD2411" w:rsidRPr="003A4548">
        <w:rPr>
          <w:rFonts w:ascii="Verdana" w:hAnsi="Verdana"/>
          <w:i/>
          <w:sz w:val="20"/>
          <w:szCs w:val="20"/>
          <w:lang w:val="es-ES"/>
        </w:rPr>
        <w:t>Univeris</w:t>
      </w:r>
      <w:r w:rsidR="005301F1" w:rsidRPr="003A4548">
        <w:rPr>
          <w:rFonts w:ascii="Verdana" w:hAnsi="Verdana"/>
          <w:i/>
          <w:sz w:val="20"/>
          <w:szCs w:val="20"/>
          <w:lang w:val="es-ES"/>
        </w:rPr>
        <w:t>ty</w:t>
      </w:r>
      <w:proofErr w:type="spellEnd"/>
      <w:r w:rsidR="005301F1" w:rsidRPr="003A4548">
        <w:rPr>
          <w:rFonts w:ascii="Verdana" w:hAnsi="Verdana"/>
          <w:i/>
          <w:sz w:val="20"/>
          <w:szCs w:val="20"/>
          <w:lang w:val="es-ES"/>
        </w:rPr>
        <w:t xml:space="preserve"> of Toronto </w:t>
      </w:r>
      <w:proofErr w:type="spellStart"/>
      <w:r w:rsidR="005301F1" w:rsidRPr="003A4548">
        <w:rPr>
          <w:rFonts w:ascii="Verdana" w:hAnsi="Verdana"/>
          <w:i/>
          <w:sz w:val="20"/>
          <w:szCs w:val="20"/>
          <w:lang w:val="es-ES"/>
        </w:rPr>
        <w:t>Law</w:t>
      </w:r>
      <w:proofErr w:type="spellEnd"/>
      <w:r w:rsidR="005301F1" w:rsidRPr="003A4548">
        <w:rPr>
          <w:rFonts w:ascii="Verdana" w:hAnsi="Verdana"/>
          <w:i/>
          <w:sz w:val="20"/>
          <w:szCs w:val="20"/>
          <w:lang w:val="es-ES"/>
        </w:rPr>
        <w:t xml:space="preserve"> </w:t>
      </w:r>
      <w:proofErr w:type="spellStart"/>
      <w:r w:rsidR="005301F1" w:rsidRPr="003A4548">
        <w:rPr>
          <w:rFonts w:ascii="Verdana" w:hAnsi="Verdana"/>
          <w:i/>
          <w:sz w:val="20"/>
          <w:szCs w:val="20"/>
          <w:lang w:val="es-ES"/>
        </w:rPr>
        <w:t>Journal</w:t>
      </w:r>
      <w:proofErr w:type="spellEnd"/>
      <w:r w:rsidR="003A4548" w:rsidRPr="003A4548">
        <w:rPr>
          <w:rFonts w:ascii="Verdana" w:hAnsi="Verdana"/>
          <w:sz w:val="20"/>
          <w:szCs w:val="20"/>
          <w:lang w:val="es-ES"/>
        </w:rPr>
        <w:t xml:space="preserve"> 61</w:t>
      </w:r>
      <w:r w:rsidR="005301F1" w:rsidRPr="003A4548">
        <w:rPr>
          <w:rFonts w:ascii="Verdana" w:hAnsi="Verdana"/>
          <w:sz w:val="20"/>
          <w:szCs w:val="20"/>
          <w:lang w:val="es-ES"/>
        </w:rPr>
        <w:t>, 2011, p. 1-36.</w:t>
      </w:r>
      <w:r w:rsidRPr="003A4548">
        <w:rPr>
          <w:rFonts w:ascii="Verdana" w:hAnsi="Verdana"/>
          <w:sz w:val="20"/>
          <w:szCs w:val="20"/>
          <w:lang w:val="es-ES"/>
        </w:rPr>
        <w:t xml:space="preserve"> </w:t>
      </w:r>
    </w:p>
    <w:p w:rsidR="00CD63F5" w:rsidRPr="002E5471" w:rsidRDefault="009E0FC4" w:rsidP="002E5471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s-ES"/>
        </w:rPr>
      </w:pPr>
      <w:r w:rsidRPr="002E5471">
        <w:rPr>
          <w:rFonts w:ascii="Verdana" w:hAnsi="Verdana"/>
          <w:sz w:val="20"/>
          <w:szCs w:val="20"/>
          <w:lang w:val="es-ES"/>
        </w:rPr>
        <w:t xml:space="preserve">- </w:t>
      </w:r>
      <w:r w:rsidR="003A4548">
        <w:rPr>
          <w:rFonts w:ascii="Verdana" w:hAnsi="Verdana"/>
          <w:sz w:val="20"/>
          <w:szCs w:val="20"/>
          <w:lang w:val="es-ES"/>
        </w:rPr>
        <w:t xml:space="preserve">De la Rasilla, I., </w:t>
      </w:r>
      <w:r w:rsidRPr="002E5471">
        <w:rPr>
          <w:rFonts w:ascii="Verdana" w:hAnsi="Verdana"/>
          <w:sz w:val="20"/>
          <w:szCs w:val="20"/>
          <w:lang w:val="es-ES"/>
        </w:rPr>
        <w:t>La alianza entre la civilización y el Derecho internacional entre Escila y Caribdis (o de la brevísima historia de un anacronismo jurídico” en Gamarra, Y</w:t>
      </w:r>
      <w:proofErr w:type="gramStart"/>
      <w:r w:rsidRPr="002E5471">
        <w:rPr>
          <w:rFonts w:ascii="Verdana" w:hAnsi="Verdana"/>
          <w:sz w:val="20"/>
          <w:szCs w:val="20"/>
          <w:lang w:val="es-ES"/>
        </w:rPr>
        <w:t>.(</w:t>
      </w:r>
      <w:proofErr w:type="gramEnd"/>
      <w:r w:rsidRPr="002E5471">
        <w:rPr>
          <w:rFonts w:ascii="Verdana" w:hAnsi="Verdana"/>
          <w:sz w:val="20"/>
          <w:szCs w:val="20"/>
          <w:lang w:val="es-ES"/>
        </w:rPr>
        <w:t xml:space="preserve">Ed.) </w:t>
      </w:r>
      <w:r w:rsidRPr="003A4548">
        <w:rPr>
          <w:rFonts w:ascii="Verdana" w:hAnsi="Verdana"/>
          <w:i/>
          <w:sz w:val="20"/>
          <w:szCs w:val="20"/>
          <w:lang w:val="es-ES"/>
        </w:rPr>
        <w:t>Civilizaciones, nacionalismo y Derecho internacional</w:t>
      </w:r>
      <w:r w:rsidRPr="002E5471">
        <w:rPr>
          <w:rFonts w:ascii="Verdana" w:hAnsi="Verdana"/>
          <w:sz w:val="20"/>
          <w:szCs w:val="20"/>
          <w:lang w:val="es-ES"/>
        </w:rPr>
        <w:t xml:space="preserve">, Institución Fernando el Católico </w:t>
      </w:r>
      <w:r w:rsidR="003A4548">
        <w:rPr>
          <w:rFonts w:ascii="Verdana" w:hAnsi="Verdana"/>
          <w:sz w:val="20"/>
          <w:szCs w:val="20"/>
          <w:lang w:val="es-ES"/>
        </w:rPr>
        <w:t>, 2011, p. 41-60.</w:t>
      </w:r>
    </w:p>
    <w:p w:rsidR="00CD63F5" w:rsidRPr="0024271C" w:rsidRDefault="00CD63F5" w:rsidP="002E5471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</w:pPr>
      <w:r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-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="00CD2255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E 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T</w:t>
      </w:r>
      <w:r w:rsidR="00CD2255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ourme-Jouannet,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Des origines coloniales du droit international: à propos du droit des gens modern au 18ème siècle. Em: </w:t>
      </w:r>
      <w:r w:rsidR="00CD2255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P 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D</w:t>
      </w:r>
      <w:r w:rsidR="00CD2255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upuy 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e </w:t>
      </w:r>
      <w:r w:rsidR="00CD2255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V 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C</w:t>
      </w:r>
      <w:r w:rsidR="00CD2255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hetail,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="00343F13" w:rsidRPr="0024271C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>Les fondments du droit international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, Leiden, Martinus Nijhoff, 2014</w:t>
      </w:r>
      <w:r w:rsidR="003A4548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, p. 649 - 671</w:t>
      </w:r>
      <w:r w:rsidR="00343F13"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.</w:t>
      </w:r>
    </w:p>
    <w:p w:rsidR="00CD63F5" w:rsidRPr="0024271C" w:rsidRDefault="00CD63F5" w:rsidP="002E5471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</w:pPr>
    </w:p>
    <w:p w:rsidR="00343F13" w:rsidRPr="0024271C" w:rsidRDefault="00343F13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fr-FR"/>
        </w:rPr>
      </w:pPr>
    </w:p>
    <w:p w:rsidR="00110E7B" w:rsidRPr="003A4548" w:rsidRDefault="00CD63F5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s-ES"/>
        </w:rPr>
      </w:pPr>
      <w:r w:rsidRPr="003A4548">
        <w:rPr>
          <w:rFonts w:ascii="Verdana" w:hAnsi="Verdana"/>
          <w:b/>
          <w:sz w:val="20"/>
          <w:szCs w:val="20"/>
          <w:lang w:val="es-ES"/>
        </w:rPr>
        <w:t xml:space="preserve">* </w:t>
      </w:r>
      <w:r w:rsidR="00F00063" w:rsidRPr="003A4548">
        <w:rPr>
          <w:rFonts w:ascii="Verdana" w:hAnsi="Verdana"/>
          <w:b/>
          <w:sz w:val="20"/>
          <w:szCs w:val="20"/>
          <w:lang w:val="es-ES"/>
        </w:rPr>
        <w:t>Aula 5</w:t>
      </w:r>
      <w:r w:rsidR="002E5471" w:rsidRPr="003A4548">
        <w:rPr>
          <w:rFonts w:ascii="Verdana" w:hAnsi="Verdana"/>
          <w:b/>
          <w:sz w:val="20"/>
          <w:szCs w:val="20"/>
          <w:lang w:val="es-ES"/>
        </w:rPr>
        <w:t>/6</w:t>
      </w:r>
      <w:r w:rsidR="00F00063" w:rsidRPr="003A4548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6719FB" w:rsidRPr="003A4548">
        <w:rPr>
          <w:rFonts w:ascii="Verdana" w:hAnsi="Verdana"/>
          <w:b/>
          <w:sz w:val="20"/>
          <w:szCs w:val="20"/>
          <w:lang w:val="es-ES"/>
        </w:rPr>
        <w:t>–</w:t>
      </w:r>
      <w:r w:rsidR="00F00063" w:rsidRPr="003A4548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6719FB" w:rsidRPr="003A4548">
        <w:rPr>
          <w:rFonts w:ascii="Verdana" w:hAnsi="Verdana"/>
          <w:b/>
          <w:sz w:val="20"/>
          <w:szCs w:val="20"/>
          <w:lang w:val="es-ES"/>
        </w:rPr>
        <w:t xml:space="preserve">Marxismo </w:t>
      </w:r>
    </w:p>
    <w:p w:rsidR="00343F13" w:rsidRPr="002E5471" w:rsidRDefault="00343F13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2E5471">
        <w:rPr>
          <w:rFonts w:ascii="Verdana" w:hAnsi="Verdana"/>
          <w:b/>
          <w:sz w:val="20"/>
          <w:szCs w:val="20"/>
          <w:lang w:val="en-GB"/>
        </w:rPr>
        <w:t>Leituras</w:t>
      </w:r>
      <w:proofErr w:type="spellEnd"/>
      <w:r w:rsidRPr="002E5471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Pr="002E5471">
        <w:rPr>
          <w:rFonts w:ascii="Verdana" w:hAnsi="Verdana"/>
          <w:b/>
          <w:sz w:val="20"/>
          <w:szCs w:val="20"/>
          <w:lang w:val="en-GB"/>
        </w:rPr>
        <w:t>obrigatórias</w:t>
      </w:r>
      <w:proofErr w:type="spellEnd"/>
      <w:r w:rsidRPr="002E5471">
        <w:rPr>
          <w:rFonts w:ascii="Verdana" w:hAnsi="Verdana"/>
          <w:b/>
          <w:sz w:val="20"/>
          <w:szCs w:val="20"/>
          <w:lang w:val="en-GB"/>
        </w:rPr>
        <w:t xml:space="preserve">: </w:t>
      </w:r>
    </w:p>
    <w:p w:rsidR="006719FB" w:rsidRPr="002E5471" w:rsidRDefault="009F4CF9" w:rsidP="002E547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16"/>
          <w:sz w:val="20"/>
          <w:szCs w:val="20"/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/>
        </w:rPr>
        <w:t xml:space="preserve">- </w:t>
      </w:r>
      <w:r w:rsidR="006719FB" w:rsidRPr="002E5471">
        <w:rPr>
          <w:rFonts w:ascii="Verdana" w:hAnsi="Verdana" w:cs="Times New Roman"/>
          <w:color w:val="000000"/>
          <w:sz w:val="20"/>
          <w:szCs w:val="20"/>
          <w:lang w:val="en-GB"/>
        </w:rPr>
        <w:t xml:space="preserve">C. </w:t>
      </w:r>
      <w:proofErr w:type="spellStart"/>
      <w:r w:rsidR="006719FB" w:rsidRPr="002E5471">
        <w:rPr>
          <w:rFonts w:ascii="Verdana" w:hAnsi="Verdana" w:cs="Times New Roman"/>
          <w:color w:val="000000"/>
          <w:sz w:val="20"/>
          <w:szCs w:val="20"/>
          <w:lang w:val="en-GB"/>
        </w:rPr>
        <w:t>Miéville</w:t>
      </w:r>
      <w:proofErr w:type="spellEnd"/>
      <w:r w:rsidR="006719FB" w:rsidRPr="002E5471">
        <w:rPr>
          <w:rFonts w:ascii="Verdana" w:hAnsi="Verdana" w:cs="Times New Roman"/>
          <w:color w:val="000000"/>
          <w:sz w:val="20"/>
          <w:szCs w:val="20"/>
          <w:lang w:val="en-GB"/>
        </w:rPr>
        <w:t xml:space="preserve">, ‘The Commodity-Form Theory of International Law: An Introduction’, </w:t>
      </w:r>
      <w:r w:rsidR="006719FB" w:rsidRPr="002E5471">
        <w:rPr>
          <w:rFonts w:ascii="Verdana" w:hAnsi="Verdana" w:cs="Times New Roman"/>
          <w:i/>
          <w:iCs/>
          <w:color w:val="000000"/>
          <w:sz w:val="20"/>
          <w:szCs w:val="20"/>
          <w:lang w:val="en-GB"/>
        </w:rPr>
        <w:t>Leiden Journal of International Law</w:t>
      </w:r>
      <w:r w:rsidR="004A0551">
        <w:rPr>
          <w:rFonts w:ascii="Verdana" w:hAnsi="Verdana" w:cs="Times New Roman"/>
          <w:i/>
          <w:iCs/>
          <w:color w:val="000000"/>
          <w:sz w:val="20"/>
          <w:szCs w:val="20"/>
          <w:lang w:val="en-GB"/>
        </w:rPr>
        <w:t xml:space="preserve"> </w:t>
      </w:r>
      <w:r w:rsidR="004A0551">
        <w:rPr>
          <w:rFonts w:ascii="Verdana" w:hAnsi="Verdana" w:cs="Times New Roman"/>
          <w:iCs/>
          <w:color w:val="000000"/>
          <w:sz w:val="20"/>
          <w:szCs w:val="20"/>
          <w:lang w:val="en-GB"/>
        </w:rPr>
        <w:t xml:space="preserve">17, </w:t>
      </w:r>
      <w:r w:rsidR="006719FB" w:rsidRPr="002E5471">
        <w:rPr>
          <w:rFonts w:ascii="Verdana" w:hAnsi="Verdana" w:cs="Times New Roman"/>
          <w:color w:val="000000"/>
          <w:sz w:val="20"/>
          <w:szCs w:val="20"/>
          <w:lang w:val="en-GB"/>
        </w:rPr>
        <w:t>2004</w:t>
      </w:r>
      <w:r w:rsidR="004A0551">
        <w:rPr>
          <w:rFonts w:ascii="Verdana" w:hAnsi="Verdana" w:cs="Times New Roman"/>
          <w:color w:val="000000"/>
          <w:sz w:val="20"/>
          <w:szCs w:val="20"/>
          <w:lang w:val="en-GB"/>
        </w:rPr>
        <w:t>, p.</w:t>
      </w:r>
      <w:r w:rsidR="006719FB" w:rsidRPr="002E5471">
        <w:rPr>
          <w:rFonts w:ascii="Verdana" w:hAnsi="Verdana" w:cs="Times New Roman"/>
          <w:color w:val="000000"/>
          <w:sz w:val="20"/>
          <w:szCs w:val="20"/>
          <w:lang w:val="en-GB"/>
        </w:rPr>
        <w:t xml:space="preserve"> </w:t>
      </w:r>
      <w:r w:rsidR="006719FB" w:rsidRPr="002E5471">
        <w:rPr>
          <w:rFonts w:ascii="Verdana" w:hAnsi="Verdana" w:cs="Times New Roman"/>
          <w:color w:val="000016"/>
          <w:sz w:val="20"/>
          <w:szCs w:val="20"/>
          <w:lang w:val="en-GB"/>
        </w:rPr>
        <w:t>271</w:t>
      </w:r>
      <w:r w:rsidR="004A0551">
        <w:rPr>
          <w:rFonts w:ascii="Verdana" w:hAnsi="Verdana" w:cs="Times New Roman"/>
          <w:color w:val="000016"/>
          <w:sz w:val="20"/>
          <w:szCs w:val="20"/>
          <w:lang w:val="en-GB"/>
        </w:rPr>
        <w:t>-302</w:t>
      </w:r>
      <w:r w:rsidR="006719FB" w:rsidRPr="002E5471">
        <w:rPr>
          <w:rFonts w:ascii="Verdana" w:hAnsi="Verdana" w:cs="Times New Roman"/>
          <w:color w:val="000016"/>
          <w:sz w:val="20"/>
          <w:szCs w:val="20"/>
          <w:lang w:val="en-GB"/>
        </w:rPr>
        <w:t>.</w:t>
      </w:r>
    </w:p>
    <w:p w:rsidR="006719FB" w:rsidRPr="002E5471" w:rsidRDefault="009F4CF9" w:rsidP="002E5471">
      <w:pPr>
        <w:spacing w:after="0" w:line="360" w:lineRule="auto"/>
        <w:jc w:val="both"/>
        <w:rPr>
          <w:rFonts w:ascii="Verdana" w:hAnsi="Verdana" w:cs="Times New Roman"/>
          <w:color w:val="000000"/>
          <w:sz w:val="20"/>
          <w:szCs w:val="20"/>
          <w:lang w:val="en-GB"/>
        </w:rPr>
      </w:pPr>
      <w:r>
        <w:rPr>
          <w:rFonts w:ascii="Verdana" w:hAnsi="Verdana" w:cs="Times New Roman"/>
          <w:color w:val="000000"/>
          <w:sz w:val="20"/>
          <w:szCs w:val="20"/>
          <w:lang w:val="en-GB"/>
        </w:rPr>
        <w:t xml:space="preserve">- </w:t>
      </w:r>
      <w:r w:rsidR="006719FB" w:rsidRPr="002E5471">
        <w:rPr>
          <w:rFonts w:ascii="Verdana" w:hAnsi="Verdana" w:cs="Times New Roman"/>
          <w:color w:val="000000"/>
          <w:sz w:val="20"/>
          <w:szCs w:val="20"/>
          <w:lang w:val="en-GB"/>
        </w:rPr>
        <w:t xml:space="preserve">R. Knox, ‘Marxism, International Law and Political Strategy’, 22 </w:t>
      </w:r>
      <w:r w:rsidR="006719FB" w:rsidRPr="002E5471">
        <w:rPr>
          <w:rFonts w:ascii="Verdana" w:hAnsi="Verdana" w:cs="Times New Roman"/>
          <w:i/>
          <w:iCs/>
          <w:color w:val="000000"/>
          <w:sz w:val="20"/>
          <w:szCs w:val="20"/>
          <w:lang w:val="en-GB"/>
        </w:rPr>
        <w:t>Leiden Journ</w:t>
      </w:r>
      <w:r w:rsidR="004A0551">
        <w:rPr>
          <w:rFonts w:ascii="Verdana" w:hAnsi="Verdana" w:cs="Times New Roman"/>
          <w:i/>
          <w:iCs/>
          <w:color w:val="000000"/>
          <w:sz w:val="20"/>
          <w:szCs w:val="20"/>
          <w:lang w:val="en-GB"/>
        </w:rPr>
        <w:t xml:space="preserve">al of International Law, </w:t>
      </w:r>
      <w:r w:rsidR="006719FB" w:rsidRPr="002E5471">
        <w:rPr>
          <w:rFonts w:ascii="Verdana" w:hAnsi="Verdana" w:cs="Times New Roman"/>
          <w:color w:val="000000"/>
          <w:sz w:val="20"/>
          <w:szCs w:val="20"/>
          <w:lang w:val="en-GB"/>
        </w:rPr>
        <w:t>2009</w:t>
      </w:r>
      <w:r w:rsidR="004A0551">
        <w:rPr>
          <w:rFonts w:ascii="Verdana" w:hAnsi="Verdana" w:cs="Times New Roman"/>
          <w:color w:val="000000"/>
          <w:sz w:val="20"/>
          <w:szCs w:val="20"/>
          <w:lang w:val="en-GB"/>
        </w:rPr>
        <w:t>,</w:t>
      </w:r>
      <w:r w:rsidR="006719FB" w:rsidRPr="002E5471">
        <w:rPr>
          <w:rFonts w:ascii="Verdana" w:hAnsi="Verdana" w:cs="Times New Roman"/>
          <w:color w:val="000000"/>
          <w:sz w:val="20"/>
          <w:szCs w:val="20"/>
          <w:lang w:val="en-GB"/>
        </w:rPr>
        <w:t xml:space="preserve"> </w:t>
      </w:r>
      <w:r w:rsidR="004A0551">
        <w:rPr>
          <w:rFonts w:ascii="Verdana" w:hAnsi="Verdana" w:cs="Times New Roman"/>
          <w:color w:val="000000"/>
          <w:sz w:val="20"/>
          <w:szCs w:val="20"/>
          <w:lang w:val="en-GB"/>
        </w:rPr>
        <w:t>p. 413 – 436.</w:t>
      </w:r>
    </w:p>
    <w:p w:rsidR="004A0551" w:rsidRPr="009F4CF9" w:rsidRDefault="009F4CF9" w:rsidP="004A05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n-GB" w:eastAsia="en-GB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- </w:t>
      </w:r>
      <w:r w:rsidR="006719FB" w:rsidRPr="004A0551">
        <w:rPr>
          <w:rFonts w:ascii="Verdana" w:hAnsi="Verdana" w:cs="Times New Roman"/>
          <w:color w:val="000000"/>
          <w:sz w:val="20"/>
          <w:szCs w:val="20"/>
        </w:rPr>
        <w:t xml:space="preserve">M. </w:t>
      </w:r>
      <w:proofErr w:type="spellStart"/>
      <w:r w:rsidR="006719FB" w:rsidRPr="004A0551">
        <w:rPr>
          <w:rFonts w:ascii="Verdana" w:hAnsi="Verdana" w:cs="Times New Roman"/>
          <w:color w:val="000000"/>
          <w:sz w:val="20"/>
          <w:szCs w:val="20"/>
        </w:rPr>
        <w:t>Koskenniemi</w:t>
      </w:r>
      <w:proofErr w:type="spellEnd"/>
      <w:r w:rsidR="006719FB" w:rsidRPr="004A0551">
        <w:rPr>
          <w:rFonts w:ascii="Verdana" w:hAnsi="Verdana" w:cs="Times New Roman"/>
          <w:color w:val="000000"/>
          <w:sz w:val="20"/>
          <w:szCs w:val="20"/>
        </w:rPr>
        <w:t xml:space="preserve">, </w:t>
      </w:r>
      <w:r w:rsidR="004A0551" w:rsidRPr="004A055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O que os </w:t>
      </w:r>
      <w:proofErr w:type="spellStart"/>
      <w:r w:rsidR="004A0551" w:rsidRPr="004A0551">
        <w:rPr>
          <w:rFonts w:ascii="Verdana" w:eastAsia="Times New Roman" w:hAnsi="Verdana" w:cs="Times New Roman"/>
          <w:sz w:val="20"/>
          <w:szCs w:val="20"/>
          <w:lang w:eastAsia="en-GB"/>
        </w:rPr>
        <w:t>jusinternacionalistas</w:t>
      </w:r>
      <w:proofErr w:type="spellEnd"/>
      <w:r w:rsidR="004A0551" w:rsidRPr="004A055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deveriam aprender com Karl Marx? </w:t>
      </w:r>
      <w:r w:rsidR="004A0551" w:rsidRPr="004A0551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[What Should International Lawyers Learn from Karl Marx?]. </w:t>
      </w:r>
      <w:proofErr w:type="spellStart"/>
      <w:r w:rsidR="004A0551" w:rsidRPr="004A0551">
        <w:rPr>
          <w:rFonts w:ascii="Verdana" w:eastAsia="Times New Roman" w:hAnsi="Verdana" w:cs="Times New Roman"/>
          <w:sz w:val="20"/>
          <w:szCs w:val="20"/>
          <w:lang w:val="en-GB" w:eastAsia="en-GB"/>
        </w:rPr>
        <w:t>Trad</w:t>
      </w:r>
      <w:proofErr w:type="spellEnd"/>
      <w:r w:rsidR="004A0551" w:rsidRPr="004A0551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. </w:t>
      </w:r>
      <w:r w:rsidR="004A0551" w:rsidRPr="0024271C">
        <w:rPr>
          <w:rFonts w:ascii="Verdana" w:eastAsia="Times New Roman" w:hAnsi="Verdana" w:cs="Times New Roman"/>
          <w:sz w:val="20"/>
          <w:szCs w:val="20"/>
          <w:lang w:val="en-US" w:eastAsia="en-GB"/>
        </w:rPr>
        <w:t xml:space="preserve">Henrique </w:t>
      </w:r>
      <w:proofErr w:type="spellStart"/>
      <w:r w:rsidR="004A0551" w:rsidRPr="0024271C">
        <w:rPr>
          <w:rFonts w:ascii="Verdana" w:eastAsia="Times New Roman" w:hAnsi="Verdana" w:cs="Times New Roman"/>
          <w:sz w:val="20"/>
          <w:szCs w:val="20"/>
          <w:lang w:val="en-US" w:eastAsia="en-GB"/>
        </w:rPr>
        <w:t>Napoleão</w:t>
      </w:r>
      <w:proofErr w:type="spellEnd"/>
      <w:r w:rsidR="004A0551" w:rsidRPr="0024271C">
        <w:rPr>
          <w:rFonts w:ascii="Verdana" w:eastAsia="Times New Roman" w:hAnsi="Verdana" w:cs="Times New Roman"/>
          <w:sz w:val="20"/>
          <w:szCs w:val="20"/>
          <w:lang w:val="en-US" w:eastAsia="en-GB"/>
        </w:rPr>
        <w:t xml:space="preserve"> Alves. </w:t>
      </w:r>
      <w:r w:rsidR="004A0551" w:rsidRPr="009F4CF9">
        <w:rPr>
          <w:rFonts w:ascii="Verdana" w:hAnsi="Verdana"/>
          <w:sz w:val="20"/>
          <w:szCs w:val="20"/>
          <w:lang w:val="en-GB"/>
        </w:rPr>
        <w:t>V</w:t>
      </w:r>
      <w:r w:rsidR="004A0551" w:rsidRPr="009F4CF9">
        <w:rPr>
          <w:rFonts w:ascii="Verdana" w:hAnsi="Verdana"/>
          <w:sz w:val="20"/>
          <w:szCs w:val="20"/>
          <w:lang w:val="en-GB" w:eastAsia="en-GB"/>
        </w:rPr>
        <w:t xml:space="preserve">elho </w:t>
      </w:r>
      <w:proofErr w:type="spellStart"/>
      <w:r w:rsidR="004A0551" w:rsidRPr="009F4CF9">
        <w:rPr>
          <w:rFonts w:ascii="Verdana" w:hAnsi="Verdana"/>
          <w:sz w:val="20"/>
          <w:szCs w:val="20"/>
          <w:lang w:val="en-GB" w:eastAsia="en-GB"/>
        </w:rPr>
        <w:t>Trapiche</w:t>
      </w:r>
      <w:proofErr w:type="spellEnd"/>
      <w:r w:rsidR="004A0551" w:rsidRPr="009F4CF9">
        <w:rPr>
          <w:rFonts w:ascii="Verdana" w:hAnsi="Verdana"/>
          <w:sz w:val="20"/>
          <w:szCs w:val="20"/>
          <w:lang w:val="en-GB"/>
        </w:rPr>
        <w:t xml:space="preserve">, 2012, </w:t>
      </w:r>
      <w:r w:rsidR="004A0551" w:rsidRPr="009F4CF9">
        <w:rPr>
          <w:rFonts w:ascii="Verdana" w:hAnsi="Verdana"/>
          <w:sz w:val="20"/>
          <w:szCs w:val="20"/>
          <w:lang w:val="en-GB" w:eastAsia="en-GB"/>
        </w:rPr>
        <w:t>p</w:t>
      </w:r>
      <w:r w:rsidR="004A0551" w:rsidRPr="009F4CF9">
        <w:rPr>
          <w:rFonts w:ascii="Verdana" w:hAnsi="Verdana"/>
          <w:sz w:val="20"/>
          <w:szCs w:val="20"/>
          <w:lang w:val="en-GB"/>
        </w:rPr>
        <w:t>. 1-20.</w:t>
      </w:r>
    </w:p>
    <w:p w:rsidR="004A0551" w:rsidRPr="009F4CF9" w:rsidRDefault="009F4CF9" w:rsidP="00D1281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color w:val="000016"/>
          <w:sz w:val="20"/>
          <w:szCs w:val="20"/>
          <w:lang w:val="en-GB"/>
        </w:rPr>
      </w:pPr>
      <w:r>
        <w:rPr>
          <w:rFonts w:ascii="Verdana" w:hAnsi="Verdana" w:cs="Times New Roman"/>
          <w:color w:val="000016"/>
          <w:sz w:val="20"/>
          <w:szCs w:val="20"/>
          <w:lang w:val="en-GB"/>
        </w:rPr>
        <w:t xml:space="preserve">- </w:t>
      </w:r>
      <w:r w:rsidRPr="009F4CF9">
        <w:rPr>
          <w:rFonts w:ascii="Verdana" w:hAnsi="Verdana" w:cs="Times New Roman"/>
          <w:color w:val="000016"/>
          <w:sz w:val="20"/>
          <w:szCs w:val="20"/>
          <w:lang w:val="en-GB"/>
        </w:rPr>
        <w:t>B</w:t>
      </w:r>
      <w:r>
        <w:rPr>
          <w:rFonts w:ascii="Verdana" w:hAnsi="Verdana" w:cs="Times New Roman"/>
          <w:color w:val="000016"/>
          <w:sz w:val="20"/>
          <w:szCs w:val="20"/>
          <w:lang w:val="en-GB"/>
        </w:rPr>
        <w:t>.</w:t>
      </w:r>
      <w:r w:rsidRPr="009F4CF9">
        <w:rPr>
          <w:rFonts w:ascii="Verdana" w:hAnsi="Verdana" w:cs="Times New Roman"/>
          <w:color w:val="000016"/>
          <w:sz w:val="20"/>
          <w:szCs w:val="20"/>
          <w:lang w:val="en-GB"/>
        </w:rPr>
        <w:t xml:space="preserve"> S</w:t>
      </w:r>
      <w:r>
        <w:rPr>
          <w:rFonts w:ascii="Verdana" w:hAnsi="Verdana" w:cs="Times New Roman"/>
          <w:color w:val="000016"/>
          <w:sz w:val="20"/>
          <w:szCs w:val="20"/>
          <w:lang w:val="en-GB"/>
        </w:rPr>
        <w:t>.</w:t>
      </w:r>
      <w:r w:rsidRPr="009F4CF9">
        <w:rPr>
          <w:rFonts w:ascii="Verdana" w:hAnsi="Verdana" w:cs="Times New Roman"/>
          <w:color w:val="000016"/>
          <w:sz w:val="20"/>
          <w:szCs w:val="20"/>
          <w:lang w:val="en-GB"/>
        </w:rPr>
        <w:t xml:space="preserve"> </w:t>
      </w:r>
      <w:proofErr w:type="spellStart"/>
      <w:r w:rsidRPr="009F4CF9">
        <w:rPr>
          <w:rFonts w:ascii="Verdana" w:hAnsi="Verdana" w:cs="Times New Roman"/>
          <w:color w:val="000016"/>
          <w:sz w:val="20"/>
          <w:szCs w:val="20"/>
          <w:lang w:val="en-GB"/>
        </w:rPr>
        <w:t>Chimni</w:t>
      </w:r>
      <w:proofErr w:type="spellEnd"/>
      <w:r w:rsidRPr="009F4CF9">
        <w:rPr>
          <w:rFonts w:ascii="Verdana" w:hAnsi="Verdana" w:cs="Times New Roman"/>
          <w:color w:val="000016"/>
          <w:sz w:val="20"/>
          <w:szCs w:val="20"/>
          <w:lang w:val="en-GB"/>
        </w:rPr>
        <w:t xml:space="preserve">, Marxism and International Law, </w:t>
      </w:r>
      <w:r>
        <w:rPr>
          <w:rFonts w:ascii="Verdana" w:hAnsi="Verdana" w:cs="Times New Roman"/>
          <w:i/>
          <w:color w:val="000016"/>
          <w:sz w:val="20"/>
          <w:szCs w:val="20"/>
          <w:lang w:val="en-GB"/>
        </w:rPr>
        <w:t xml:space="preserve">Economic and Political Weekly </w:t>
      </w:r>
      <w:r>
        <w:rPr>
          <w:rFonts w:ascii="Verdana" w:hAnsi="Verdana" w:cs="Times New Roman"/>
          <w:color w:val="000016"/>
          <w:sz w:val="20"/>
          <w:szCs w:val="20"/>
          <w:lang w:val="en-GB"/>
        </w:rPr>
        <w:t>34(6), 1999, p. 337-349.</w:t>
      </w:r>
    </w:p>
    <w:p w:rsidR="00CD63F5" w:rsidRPr="009F4CF9" w:rsidRDefault="00CD63F5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6719FB" w:rsidRPr="002E5471" w:rsidRDefault="00114742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* </w:t>
      </w:r>
      <w:r w:rsidR="002279AD" w:rsidRPr="002E5471">
        <w:rPr>
          <w:rFonts w:ascii="Verdana" w:hAnsi="Verdana"/>
          <w:b/>
          <w:sz w:val="20"/>
          <w:szCs w:val="20"/>
        </w:rPr>
        <w:t xml:space="preserve">Aula </w:t>
      </w:r>
      <w:r w:rsidR="006719FB" w:rsidRPr="002E5471">
        <w:rPr>
          <w:rFonts w:ascii="Verdana" w:hAnsi="Verdana"/>
          <w:b/>
          <w:sz w:val="20"/>
          <w:szCs w:val="20"/>
        </w:rPr>
        <w:t>6/7</w:t>
      </w:r>
      <w:r w:rsidRPr="002E5471">
        <w:rPr>
          <w:rFonts w:ascii="Verdana" w:hAnsi="Verdana"/>
          <w:b/>
          <w:sz w:val="20"/>
          <w:szCs w:val="20"/>
        </w:rPr>
        <w:t xml:space="preserve"> </w:t>
      </w:r>
      <w:r w:rsidR="006719FB" w:rsidRPr="002E5471">
        <w:rPr>
          <w:rFonts w:ascii="Verdana" w:hAnsi="Verdana"/>
          <w:b/>
          <w:sz w:val="20"/>
          <w:szCs w:val="20"/>
        </w:rPr>
        <w:t>–</w:t>
      </w:r>
      <w:r w:rsidRPr="002E5471">
        <w:rPr>
          <w:rFonts w:ascii="Verdana" w:hAnsi="Verdana"/>
          <w:b/>
          <w:sz w:val="20"/>
          <w:szCs w:val="20"/>
        </w:rPr>
        <w:t xml:space="preserve"> </w:t>
      </w:r>
      <w:r w:rsidR="006719FB" w:rsidRPr="002E5471">
        <w:rPr>
          <w:rFonts w:ascii="Verdana" w:hAnsi="Verdana"/>
          <w:b/>
          <w:sz w:val="20"/>
          <w:szCs w:val="20"/>
        </w:rPr>
        <w:t>TWAIL</w:t>
      </w:r>
    </w:p>
    <w:p w:rsidR="001A2861" w:rsidRPr="002E5471" w:rsidRDefault="001A2861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1D6436" w:rsidRPr="002E5471" w:rsidRDefault="00D12812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1D6436" w:rsidRPr="002E54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 W </w:t>
      </w:r>
      <w:r w:rsidR="001D6436" w:rsidRPr="002E547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fonso </w:t>
      </w:r>
      <w:r w:rsidR="001D6436" w:rsidRPr="002E547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J L Q </w:t>
      </w:r>
      <w:r w:rsidR="001D6436" w:rsidRPr="002E5471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agalhães</w:t>
      </w:r>
      <w:r w:rsidR="001D6436" w:rsidRPr="002E5471">
        <w:rPr>
          <w:rFonts w:ascii="Verdana" w:hAnsi="Verdana"/>
          <w:sz w:val="20"/>
          <w:szCs w:val="20"/>
        </w:rPr>
        <w:t xml:space="preserve">, Para contar as outras estórias: direito internacional e resistência </w:t>
      </w:r>
      <w:proofErr w:type="spellStart"/>
      <w:r w:rsidR="001D6436" w:rsidRPr="002E5471">
        <w:rPr>
          <w:rFonts w:ascii="Verdana" w:hAnsi="Verdana"/>
          <w:sz w:val="20"/>
          <w:szCs w:val="20"/>
        </w:rPr>
        <w:t>contra-hegemônica</w:t>
      </w:r>
      <w:proofErr w:type="spellEnd"/>
      <w:r w:rsidR="001D6436" w:rsidRPr="002E5471">
        <w:rPr>
          <w:rFonts w:ascii="Verdana" w:hAnsi="Verdana"/>
          <w:sz w:val="20"/>
          <w:szCs w:val="20"/>
        </w:rPr>
        <w:t xml:space="preserve"> no Terceiro Mundo, </w:t>
      </w:r>
      <w:proofErr w:type="spellStart"/>
      <w:r w:rsidR="001D6436" w:rsidRPr="002E5471">
        <w:rPr>
          <w:rFonts w:ascii="Verdana" w:hAnsi="Verdana"/>
          <w:sz w:val="20"/>
          <w:szCs w:val="20"/>
        </w:rPr>
        <w:t>Rev</w:t>
      </w:r>
      <w:proofErr w:type="spellEnd"/>
      <w:r w:rsidR="001D6436" w:rsidRPr="002E5471">
        <w:rPr>
          <w:rFonts w:ascii="Verdana" w:hAnsi="Verdana"/>
          <w:sz w:val="20"/>
          <w:szCs w:val="20"/>
        </w:rPr>
        <w:t xml:space="preserve"> </w:t>
      </w:r>
      <w:proofErr w:type="spellStart"/>
      <w:r w:rsidR="001D6436" w:rsidRPr="002E5471">
        <w:rPr>
          <w:rFonts w:ascii="Verdana" w:hAnsi="Verdana"/>
          <w:sz w:val="20"/>
          <w:szCs w:val="20"/>
        </w:rPr>
        <w:t>Fac</w:t>
      </w:r>
      <w:proofErr w:type="spellEnd"/>
      <w:r w:rsidR="001D6436" w:rsidRPr="002E5471">
        <w:rPr>
          <w:rFonts w:ascii="Verdana" w:hAnsi="Verdana"/>
          <w:sz w:val="20"/>
          <w:szCs w:val="20"/>
        </w:rPr>
        <w:t xml:space="preserve"> </w:t>
      </w:r>
      <w:proofErr w:type="spellStart"/>
      <w:r w:rsidR="001D6436" w:rsidRPr="002E5471">
        <w:rPr>
          <w:rFonts w:ascii="Verdana" w:hAnsi="Verdana"/>
          <w:sz w:val="20"/>
          <w:szCs w:val="20"/>
        </w:rPr>
        <w:t>Dir</w:t>
      </w:r>
      <w:proofErr w:type="spellEnd"/>
      <w:r w:rsidR="001D6436" w:rsidRPr="002E5471">
        <w:rPr>
          <w:rFonts w:ascii="Verdana" w:hAnsi="Verdana"/>
          <w:sz w:val="20"/>
          <w:szCs w:val="20"/>
        </w:rPr>
        <w:t xml:space="preserve"> Sul de Minas, 29(1), 2013, p. 155-182.</w:t>
      </w:r>
    </w:p>
    <w:p w:rsidR="001D6436" w:rsidRPr="002E5471" w:rsidRDefault="00D12812" w:rsidP="00FF2BF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 xml:space="preserve">- 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 xml:space="preserve">B. S. </w:t>
      </w:r>
      <w:proofErr w:type="spellStart"/>
      <w:r w:rsidR="001D6436" w:rsidRPr="002E5471">
        <w:rPr>
          <w:rFonts w:ascii="Verdana" w:hAnsi="Verdana" w:cs="Times New Roman"/>
          <w:sz w:val="20"/>
          <w:szCs w:val="20"/>
          <w:lang w:val="en-GB"/>
        </w:rPr>
        <w:t>Chimni</w:t>
      </w:r>
      <w:proofErr w:type="spellEnd"/>
      <w:r w:rsidR="001D6436" w:rsidRPr="002E5471">
        <w:rPr>
          <w:rFonts w:ascii="Verdana" w:hAnsi="Verdana" w:cs="Times New Roman"/>
          <w:sz w:val="20"/>
          <w:szCs w:val="20"/>
          <w:lang w:val="en-GB"/>
        </w:rPr>
        <w:t>, ‘Third World Approaches to Int</w:t>
      </w:r>
      <w:r w:rsidR="00FF2BFE">
        <w:rPr>
          <w:rFonts w:ascii="Verdana" w:hAnsi="Verdana" w:cs="Times New Roman"/>
          <w:sz w:val="20"/>
          <w:szCs w:val="20"/>
          <w:lang w:val="en-GB"/>
        </w:rPr>
        <w:t xml:space="preserve">ernational Law: a Manifesto’, </w:t>
      </w:r>
      <w:r w:rsidR="001D6436" w:rsidRPr="002E5471">
        <w:rPr>
          <w:rFonts w:ascii="Verdana" w:hAnsi="Verdana" w:cs="Times New Roman"/>
          <w:i/>
          <w:iCs/>
          <w:sz w:val="20"/>
          <w:szCs w:val="20"/>
          <w:lang w:val="en-GB"/>
        </w:rPr>
        <w:t>International Community Law Review</w:t>
      </w:r>
      <w:r w:rsidR="00FF2BFE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</w:t>
      </w:r>
      <w:r w:rsidR="00FF2BFE" w:rsidRPr="00FF2BFE">
        <w:rPr>
          <w:rFonts w:ascii="Verdana" w:hAnsi="Verdana" w:cs="Times New Roman"/>
          <w:iCs/>
          <w:sz w:val="20"/>
          <w:szCs w:val="20"/>
          <w:lang w:val="en-GB"/>
        </w:rPr>
        <w:t>8</w:t>
      </w:r>
      <w:r w:rsidR="00FF2BFE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, </w:t>
      </w:r>
      <w:r w:rsidR="00FF2BFE">
        <w:rPr>
          <w:rFonts w:ascii="Verdana" w:hAnsi="Verdana" w:cs="Times New Roman"/>
          <w:sz w:val="20"/>
          <w:szCs w:val="20"/>
          <w:lang w:val="en-GB"/>
        </w:rPr>
        <w:t>2006,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FF2BFE">
        <w:rPr>
          <w:rFonts w:ascii="Verdana" w:hAnsi="Verdana" w:cs="Times New Roman"/>
          <w:sz w:val="20"/>
          <w:szCs w:val="20"/>
          <w:lang w:val="en-GB"/>
        </w:rPr>
        <w:t xml:space="preserve">p. 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>3</w:t>
      </w:r>
      <w:r w:rsidR="00FF2BFE">
        <w:rPr>
          <w:rFonts w:ascii="Verdana" w:hAnsi="Verdana" w:cs="Times New Roman"/>
          <w:sz w:val="20"/>
          <w:szCs w:val="20"/>
          <w:lang w:val="en-GB"/>
        </w:rPr>
        <w:t>-27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>.</w:t>
      </w:r>
    </w:p>
    <w:p w:rsidR="001D6436" w:rsidRPr="002E5471" w:rsidRDefault="00D12812" w:rsidP="002E547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 xml:space="preserve">- 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>O. Okafor, ‘Critical Third World Approaches to International Law (TWAIL): Theory, Methodology, or Both?’</w:t>
      </w:r>
      <w:r w:rsidR="00343F13" w:rsidRPr="002E5471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1D6436" w:rsidRPr="002E5471">
        <w:rPr>
          <w:rFonts w:ascii="Verdana" w:hAnsi="Verdana" w:cs="Times New Roman"/>
          <w:i/>
          <w:iCs/>
          <w:sz w:val="20"/>
          <w:szCs w:val="20"/>
          <w:lang w:val="en-GB"/>
        </w:rPr>
        <w:t>International Community Law Review</w:t>
      </w:r>
      <w:r w:rsidR="00463B46">
        <w:rPr>
          <w:rFonts w:ascii="Verdana" w:hAnsi="Verdana" w:cs="Times New Roman"/>
          <w:i/>
          <w:iCs/>
          <w:sz w:val="20"/>
          <w:szCs w:val="20"/>
          <w:lang w:val="en-GB"/>
        </w:rPr>
        <w:t>,</w:t>
      </w:r>
      <w:r w:rsidR="001D6436" w:rsidRPr="002E5471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>2008</w:t>
      </w:r>
      <w:r w:rsidR="00463B46">
        <w:rPr>
          <w:rFonts w:ascii="Verdana" w:hAnsi="Verdana" w:cs="Times New Roman"/>
          <w:sz w:val="20"/>
          <w:szCs w:val="20"/>
          <w:lang w:val="en-GB"/>
        </w:rPr>
        <w:t>,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463B46">
        <w:rPr>
          <w:rFonts w:ascii="Verdana" w:hAnsi="Verdana" w:cs="Times New Roman"/>
          <w:sz w:val="20"/>
          <w:szCs w:val="20"/>
          <w:lang w:val="en-GB"/>
        </w:rPr>
        <w:t xml:space="preserve">p. 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>371</w:t>
      </w:r>
      <w:r w:rsidR="00463B46">
        <w:rPr>
          <w:rFonts w:ascii="Verdana" w:hAnsi="Verdana" w:cs="Times New Roman"/>
          <w:sz w:val="20"/>
          <w:szCs w:val="20"/>
          <w:lang w:val="en-GB"/>
        </w:rPr>
        <w:t>- 378</w:t>
      </w:r>
      <w:r w:rsidR="001D6436" w:rsidRPr="002E5471">
        <w:rPr>
          <w:rFonts w:ascii="Verdana" w:hAnsi="Verdana" w:cs="Times New Roman"/>
          <w:sz w:val="20"/>
          <w:szCs w:val="20"/>
          <w:lang w:val="en-GB"/>
        </w:rPr>
        <w:t>.</w:t>
      </w:r>
    </w:p>
    <w:p w:rsidR="001D6436" w:rsidRPr="002E5471" w:rsidRDefault="001D6436" w:rsidP="002E547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GB"/>
        </w:rPr>
      </w:pPr>
    </w:p>
    <w:p w:rsidR="001D6436" w:rsidRPr="002E5471" w:rsidRDefault="00463B46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* </w:t>
      </w:r>
      <w:r w:rsidR="001D6436" w:rsidRPr="002E5471">
        <w:rPr>
          <w:rFonts w:ascii="Verdana" w:hAnsi="Verdana"/>
          <w:b/>
          <w:sz w:val="20"/>
          <w:szCs w:val="20"/>
          <w:lang w:val="en-US"/>
        </w:rPr>
        <w:t xml:space="preserve">Aula 7/8 – </w:t>
      </w:r>
      <w:r w:rsidR="00343F13" w:rsidRPr="002E5471">
        <w:rPr>
          <w:rFonts w:ascii="Verdana" w:hAnsi="Verdana"/>
          <w:b/>
          <w:sz w:val="20"/>
          <w:szCs w:val="20"/>
          <w:lang w:val="en-US"/>
        </w:rPr>
        <w:t xml:space="preserve">TWAIL </w:t>
      </w:r>
    </w:p>
    <w:p w:rsidR="00D12812" w:rsidRPr="00463B46" w:rsidRDefault="00D12812" w:rsidP="00D12812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463B46">
        <w:rPr>
          <w:rFonts w:ascii="Verdana" w:hAnsi="Verdana"/>
          <w:b/>
          <w:sz w:val="20"/>
          <w:szCs w:val="20"/>
          <w:lang w:val="en-GB"/>
        </w:rPr>
        <w:t>Leituras</w:t>
      </w:r>
      <w:proofErr w:type="spellEnd"/>
      <w:r w:rsidRPr="00463B46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Pr="00463B46">
        <w:rPr>
          <w:rFonts w:ascii="Verdana" w:hAnsi="Verdana"/>
          <w:b/>
          <w:sz w:val="20"/>
          <w:szCs w:val="20"/>
          <w:lang w:val="en-GB"/>
        </w:rPr>
        <w:t>obrigatórias</w:t>
      </w:r>
      <w:proofErr w:type="spellEnd"/>
      <w:r w:rsidRPr="00463B46">
        <w:rPr>
          <w:rFonts w:ascii="Verdana" w:hAnsi="Verdana"/>
          <w:b/>
          <w:sz w:val="20"/>
          <w:szCs w:val="20"/>
          <w:lang w:val="en-GB"/>
        </w:rPr>
        <w:t xml:space="preserve">: </w:t>
      </w:r>
    </w:p>
    <w:p w:rsidR="00CD63F5" w:rsidRPr="002E5471" w:rsidRDefault="00463B46" w:rsidP="002E547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i/>
          <w:iCs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 xml:space="preserve">- </w:t>
      </w:r>
      <w:r w:rsidR="00CD63F5" w:rsidRPr="002E5471">
        <w:rPr>
          <w:rFonts w:ascii="Verdana" w:hAnsi="Verdana" w:cs="Times New Roman"/>
          <w:sz w:val="20"/>
          <w:szCs w:val="20"/>
          <w:lang w:val="en-GB"/>
        </w:rPr>
        <w:t>K. Mickelson, ‘Rhetoric and Rage: Third World Voices in International Legal</w:t>
      </w:r>
      <w:r w:rsidR="002E5471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="00CD63F5" w:rsidRPr="002E5471">
        <w:rPr>
          <w:rFonts w:ascii="Verdana" w:hAnsi="Verdana" w:cs="Times New Roman"/>
          <w:sz w:val="20"/>
          <w:szCs w:val="20"/>
          <w:lang w:val="en-GB"/>
        </w:rPr>
        <w:t xml:space="preserve">Discourse’, 16 </w:t>
      </w:r>
      <w:r w:rsidR="002E5471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Wisconsin International </w:t>
      </w:r>
      <w:r w:rsidR="00CD63F5" w:rsidRPr="002E5471">
        <w:rPr>
          <w:rFonts w:ascii="Verdana" w:hAnsi="Verdana" w:cs="Times New Roman"/>
          <w:i/>
          <w:iCs/>
          <w:sz w:val="20"/>
          <w:szCs w:val="20"/>
          <w:lang w:val="en-GB"/>
        </w:rPr>
        <w:t>Law Journal</w:t>
      </w:r>
      <w:r>
        <w:rPr>
          <w:rFonts w:ascii="Verdana" w:hAnsi="Verdana" w:cs="Times New Roman"/>
          <w:i/>
          <w:iCs/>
          <w:sz w:val="20"/>
          <w:szCs w:val="20"/>
          <w:lang w:val="en-GB"/>
        </w:rPr>
        <w:t>,</w:t>
      </w:r>
      <w:r w:rsidR="00CD63F5" w:rsidRPr="002E5471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</w:t>
      </w:r>
      <w:r>
        <w:rPr>
          <w:rFonts w:ascii="Verdana" w:hAnsi="Verdana" w:cs="Times New Roman"/>
          <w:sz w:val="20"/>
          <w:szCs w:val="20"/>
          <w:lang w:val="en-GB"/>
        </w:rPr>
        <w:t xml:space="preserve">1998, p. </w:t>
      </w:r>
      <w:r w:rsidR="00CD63F5" w:rsidRPr="002E5471">
        <w:rPr>
          <w:rFonts w:ascii="Verdana" w:hAnsi="Verdana" w:cs="Times New Roman"/>
          <w:sz w:val="20"/>
          <w:szCs w:val="20"/>
          <w:lang w:val="en-GB"/>
        </w:rPr>
        <w:t>353</w:t>
      </w:r>
      <w:r>
        <w:rPr>
          <w:rFonts w:ascii="Verdana" w:hAnsi="Verdana" w:cs="Times New Roman"/>
          <w:sz w:val="20"/>
          <w:szCs w:val="20"/>
          <w:lang w:val="en-GB"/>
        </w:rPr>
        <w:t>-</w:t>
      </w:r>
      <w:r w:rsidRPr="00463B4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463B46">
        <w:rPr>
          <w:rFonts w:ascii="Verdana" w:hAnsi="Verdana" w:cs="Arial"/>
          <w:i/>
          <w:iCs/>
          <w:sz w:val="20"/>
          <w:szCs w:val="20"/>
          <w:lang w:val="en-GB"/>
        </w:rPr>
        <w:t>419</w:t>
      </w:r>
      <w:r w:rsidR="00CD63F5" w:rsidRPr="002E5471">
        <w:rPr>
          <w:rFonts w:ascii="Verdana" w:hAnsi="Verdana" w:cs="Times New Roman"/>
          <w:sz w:val="20"/>
          <w:szCs w:val="20"/>
          <w:lang w:val="en-GB"/>
        </w:rPr>
        <w:t>.</w:t>
      </w:r>
    </w:p>
    <w:p w:rsidR="00D12812" w:rsidRDefault="00463B46" w:rsidP="002E547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s-ES"/>
        </w:rPr>
      </w:pPr>
      <w:r>
        <w:rPr>
          <w:rFonts w:ascii="Verdana" w:hAnsi="Verdana" w:cs="Times New Roman"/>
          <w:sz w:val="20"/>
          <w:szCs w:val="20"/>
          <w:lang w:val="es-ES"/>
        </w:rPr>
        <w:t xml:space="preserve">- </w:t>
      </w:r>
      <w:r w:rsidR="00CD63F5" w:rsidRPr="00D12812">
        <w:rPr>
          <w:rFonts w:ascii="Verdana" w:hAnsi="Verdana" w:cs="Times New Roman"/>
          <w:sz w:val="20"/>
          <w:szCs w:val="20"/>
          <w:lang w:val="es-ES"/>
        </w:rPr>
        <w:t xml:space="preserve">B. </w:t>
      </w:r>
      <w:proofErr w:type="spellStart"/>
      <w:r w:rsidR="00CD63F5" w:rsidRPr="00D12812">
        <w:rPr>
          <w:rFonts w:ascii="Verdana" w:hAnsi="Verdana" w:cs="Times New Roman"/>
          <w:sz w:val="20"/>
          <w:szCs w:val="20"/>
          <w:lang w:val="es-ES"/>
        </w:rPr>
        <w:t>Rajagopal</w:t>
      </w:r>
      <w:proofErr w:type="spellEnd"/>
      <w:r w:rsidR="00CD63F5" w:rsidRPr="00D12812">
        <w:rPr>
          <w:rFonts w:ascii="Verdana" w:hAnsi="Verdana" w:cs="Times New Roman"/>
          <w:sz w:val="20"/>
          <w:szCs w:val="20"/>
          <w:lang w:val="es-ES"/>
        </w:rPr>
        <w:t>,</w:t>
      </w:r>
      <w:r w:rsidR="00D12812" w:rsidRPr="00D12812">
        <w:rPr>
          <w:rFonts w:ascii="Verdana" w:hAnsi="Verdana" w:cs="Times New Roman"/>
          <w:sz w:val="20"/>
          <w:szCs w:val="20"/>
          <w:lang w:val="es-ES"/>
        </w:rPr>
        <w:t xml:space="preserve"> El derecho internacional desde abajo, Cap</w:t>
      </w:r>
      <w:r w:rsidR="00D12812">
        <w:rPr>
          <w:rFonts w:ascii="Verdana" w:hAnsi="Verdana" w:cs="Times New Roman"/>
          <w:sz w:val="20"/>
          <w:szCs w:val="20"/>
          <w:lang w:val="es-ES"/>
        </w:rPr>
        <w:t xml:space="preserve">ítulo 7, </w:t>
      </w:r>
      <w:r>
        <w:rPr>
          <w:rFonts w:ascii="Verdana" w:hAnsi="Verdana" w:cs="Times New Roman"/>
          <w:sz w:val="20"/>
          <w:szCs w:val="20"/>
          <w:lang w:val="es-ES"/>
        </w:rPr>
        <w:t>ILSA, 2005.</w:t>
      </w:r>
    </w:p>
    <w:p w:rsidR="007A5661" w:rsidRPr="007E1B00" w:rsidRDefault="007A5661" w:rsidP="007A566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7A5661" w:rsidRPr="002E5471" w:rsidRDefault="007A5661" w:rsidP="007A566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* </w:t>
      </w:r>
      <w:r w:rsidRPr="002E5471">
        <w:rPr>
          <w:rFonts w:ascii="Verdana" w:hAnsi="Verdana"/>
          <w:b/>
          <w:sz w:val="20"/>
          <w:szCs w:val="20"/>
          <w:lang w:val="en-US"/>
        </w:rPr>
        <w:t xml:space="preserve">Aula </w:t>
      </w:r>
      <w:r>
        <w:rPr>
          <w:rFonts w:ascii="Verdana" w:hAnsi="Verdana"/>
          <w:b/>
          <w:sz w:val="20"/>
          <w:szCs w:val="20"/>
          <w:lang w:val="en-US"/>
        </w:rPr>
        <w:t>8/9</w:t>
      </w:r>
      <w:r w:rsidRPr="002E5471">
        <w:rPr>
          <w:rFonts w:ascii="Verdana" w:hAnsi="Verdana"/>
          <w:b/>
          <w:sz w:val="20"/>
          <w:szCs w:val="20"/>
          <w:lang w:val="en-US"/>
        </w:rPr>
        <w:t xml:space="preserve"> – TWAIL </w:t>
      </w:r>
    </w:p>
    <w:p w:rsidR="007A5661" w:rsidRPr="00463B46" w:rsidRDefault="007A5661" w:rsidP="007A566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463B46">
        <w:rPr>
          <w:rFonts w:ascii="Verdana" w:hAnsi="Verdana"/>
          <w:b/>
          <w:sz w:val="20"/>
          <w:szCs w:val="20"/>
          <w:lang w:val="en-GB"/>
        </w:rPr>
        <w:t>Leituras</w:t>
      </w:r>
      <w:proofErr w:type="spellEnd"/>
      <w:r w:rsidRPr="00463B46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Pr="00463B46">
        <w:rPr>
          <w:rFonts w:ascii="Verdana" w:hAnsi="Verdana"/>
          <w:b/>
          <w:sz w:val="20"/>
          <w:szCs w:val="20"/>
          <w:lang w:val="en-GB"/>
        </w:rPr>
        <w:t>obrigatórias</w:t>
      </w:r>
      <w:proofErr w:type="spellEnd"/>
      <w:r w:rsidRPr="00463B46">
        <w:rPr>
          <w:rFonts w:ascii="Verdana" w:hAnsi="Verdana"/>
          <w:b/>
          <w:sz w:val="20"/>
          <w:szCs w:val="20"/>
          <w:lang w:val="en-GB"/>
        </w:rPr>
        <w:t xml:space="preserve">: </w:t>
      </w:r>
    </w:p>
    <w:p w:rsidR="007A5661" w:rsidRPr="002E5471" w:rsidRDefault="007A5661" w:rsidP="007A566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i/>
          <w:iCs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 xml:space="preserve">- </w:t>
      </w:r>
      <w:r w:rsidRPr="002E5471">
        <w:rPr>
          <w:rFonts w:ascii="Verdana" w:hAnsi="Verdana" w:cs="Times New Roman"/>
          <w:sz w:val="20"/>
          <w:szCs w:val="20"/>
          <w:lang w:val="en-GB"/>
        </w:rPr>
        <w:t>K. Mickelson, ‘Rhetoric and Rage: Third World Voices in International Legal</w:t>
      </w:r>
      <w:r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2E5471">
        <w:rPr>
          <w:rFonts w:ascii="Verdana" w:hAnsi="Verdana" w:cs="Times New Roman"/>
          <w:sz w:val="20"/>
          <w:szCs w:val="20"/>
          <w:lang w:val="en-GB"/>
        </w:rPr>
        <w:t xml:space="preserve">Discourse’, 16 </w:t>
      </w:r>
      <w:r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Wisconsin International </w:t>
      </w:r>
      <w:r w:rsidRPr="002E5471">
        <w:rPr>
          <w:rFonts w:ascii="Verdana" w:hAnsi="Verdana" w:cs="Times New Roman"/>
          <w:i/>
          <w:iCs/>
          <w:sz w:val="20"/>
          <w:szCs w:val="20"/>
          <w:lang w:val="en-GB"/>
        </w:rPr>
        <w:t>Law Journal</w:t>
      </w:r>
      <w:r>
        <w:rPr>
          <w:rFonts w:ascii="Verdana" w:hAnsi="Verdana" w:cs="Times New Roman"/>
          <w:i/>
          <w:iCs/>
          <w:sz w:val="20"/>
          <w:szCs w:val="20"/>
          <w:lang w:val="en-GB"/>
        </w:rPr>
        <w:t>,</w:t>
      </w:r>
      <w:r w:rsidRPr="002E5471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</w:t>
      </w:r>
      <w:r>
        <w:rPr>
          <w:rFonts w:ascii="Verdana" w:hAnsi="Verdana" w:cs="Times New Roman"/>
          <w:sz w:val="20"/>
          <w:szCs w:val="20"/>
          <w:lang w:val="en-GB"/>
        </w:rPr>
        <w:t xml:space="preserve">1998, p. </w:t>
      </w:r>
      <w:r w:rsidRPr="002E5471">
        <w:rPr>
          <w:rFonts w:ascii="Verdana" w:hAnsi="Verdana" w:cs="Times New Roman"/>
          <w:sz w:val="20"/>
          <w:szCs w:val="20"/>
          <w:lang w:val="en-GB"/>
        </w:rPr>
        <w:t>353</w:t>
      </w:r>
      <w:r>
        <w:rPr>
          <w:rFonts w:ascii="Verdana" w:hAnsi="Verdana" w:cs="Times New Roman"/>
          <w:sz w:val="20"/>
          <w:szCs w:val="20"/>
          <w:lang w:val="en-GB"/>
        </w:rPr>
        <w:t>-</w:t>
      </w:r>
      <w:r w:rsidRPr="00463B4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463B46">
        <w:rPr>
          <w:rFonts w:ascii="Verdana" w:hAnsi="Verdana" w:cs="Arial"/>
          <w:i/>
          <w:iCs/>
          <w:sz w:val="20"/>
          <w:szCs w:val="20"/>
          <w:lang w:val="en-GB"/>
        </w:rPr>
        <w:t>419</w:t>
      </w:r>
      <w:r w:rsidRPr="002E5471">
        <w:rPr>
          <w:rFonts w:ascii="Verdana" w:hAnsi="Verdana" w:cs="Times New Roman"/>
          <w:sz w:val="20"/>
          <w:szCs w:val="20"/>
          <w:lang w:val="en-GB"/>
        </w:rPr>
        <w:t>.</w:t>
      </w:r>
    </w:p>
    <w:p w:rsidR="007A5661" w:rsidRDefault="007A5661" w:rsidP="007A5661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s-ES"/>
        </w:rPr>
      </w:pPr>
      <w:r>
        <w:rPr>
          <w:rFonts w:ascii="Verdana" w:hAnsi="Verdana" w:cs="Times New Roman"/>
          <w:sz w:val="20"/>
          <w:szCs w:val="20"/>
          <w:lang w:val="es-ES"/>
        </w:rPr>
        <w:t xml:space="preserve">- </w:t>
      </w:r>
      <w:r w:rsidRPr="00D12812">
        <w:rPr>
          <w:rFonts w:ascii="Verdana" w:hAnsi="Verdana" w:cs="Times New Roman"/>
          <w:sz w:val="20"/>
          <w:szCs w:val="20"/>
          <w:lang w:val="es-ES"/>
        </w:rPr>
        <w:t xml:space="preserve">B. </w:t>
      </w:r>
      <w:proofErr w:type="spellStart"/>
      <w:r w:rsidRPr="00D12812">
        <w:rPr>
          <w:rFonts w:ascii="Verdana" w:hAnsi="Verdana" w:cs="Times New Roman"/>
          <w:sz w:val="20"/>
          <w:szCs w:val="20"/>
          <w:lang w:val="es-ES"/>
        </w:rPr>
        <w:t>Rajagopal</w:t>
      </w:r>
      <w:proofErr w:type="spellEnd"/>
      <w:r w:rsidRPr="00D12812">
        <w:rPr>
          <w:rFonts w:ascii="Verdana" w:hAnsi="Verdana" w:cs="Times New Roman"/>
          <w:sz w:val="20"/>
          <w:szCs w:val="20"/>
          <w:lang w:val="es-ES"/>
        </w:rPr>
        <w:t>, El derecho internacional desde abajo, Cap</w:t>
      </w:r>
      <w:r>
        <w:rPr>
          <w:rFonts w:ascii="Verdana" w:hAnsi="Verdana" w:cs="Times New Roman"/>
          <w:sz w:val="20"/>
          <w:szCs w:val="20"/>
          <w:lang w:val="es-ES"/>
        </w:rPr>
        <w:t>ítulo 7, ILSA, 2005.</w:t>
      </w:r>
    </w:p>
    <w:p w:rsidR="001405A8" w:rsidRDefault="001405A8" w:rsidP="002E5471">
      <w:pPr>
        <w:spacing w:after="0"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es-ES"/>
        </w:rPr>
      </w:pPr>
    </w:p>
    <w:p w:rsidR="00EE65C7" w:rsidRPr="007E1B00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1B00">
        <w:rPr>
          <w:rFonts w:ascii="Verdana" w:hAnsi="Verdana"/>
          <w:b/>
          <w:sz w:val="20"/>
          <w:szCs w:val="20"/>
        </w:rPr>
        <w:t>* Aula 9/10 – Feminismo e Direito Internacional</w:t>
      </w:r>
    </w:p>
    <w:p w:rsidR="00EE65C7" w:rsidRPr="007E1B00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1B00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CF12AE" w:rsidRDefault="00CF12AE" w:rsidP="00CF12A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BENOIT, </w:t>
      </w:r>
      <w:proofErr w:type="spellStart"/>
      <w:r>
        <w:rPr>
          <w:rFonts w:ascii="Verdana" w:hAnsi="Verdana" w:cs="Times New Roman"/>
          <w:sz w:val="20"/>
          <w:szCs w:val="20"/>
        </w:rPr>
        <w:t>Le</w:t>
      </w:r>
      <w:r w:rsidRPr="007B5A2A">
        <w:rPr>
          <w:rFonts w:ascii="Verdana" w:hAnsi="Verdana" w:cs="Times New Roman"/>
          <w:sz w:val="20"/>
          <w:szCs w:val="20"/>
        </w:rPr>
        <w:t>l</w:t>
      </w:r>
      <w:r>
        <w:rPr>
          <w:rFonts w:ascii="Verdana" w:hAnsi="Verdana" w:cs="Times New Roman"/>
          <w:sz w:val="20"/>
          <w:szCs w:val="20"/>
        </w:rPr>
        <w:t>it</w:t>
      </w:r>
      <w:r w:rsidRPr="007B5A2A">
        <w:rPr>
          <w:rFonts w:ascii="Verdana" w:hAnsi="Verdana" w:cs="Times New Roman"/>
          <w:sz w:val="20"/>
          <w:szCs w:val="20"/>
        </w:rPr>
        <w:t>a</w:t>
      </w:r>
      <w:proofErr w:type="spellEnd"/>
      <w:r w:rsidRPr="007B5A2A">
        <w:rPr>
          <w:rFonts w:ascii="Verdana" w:hAnsi="Verdana" w:cs="Times New Roman"/>
          <w:sz w:val="20"/>
          <w:szCs w:val="20"/>
        </w:rPr>
        <w:t>. Feminismo, gênero e revoluç</w:t>
      </w:r>
      <w:r>
        <w:rPr>
          <w:rFonts w:ascii="Verdana" w:hAnsi="Verdana" w:cs="Times New Roman"/>
          <w:sz w:val="20"/>
          <w:szCs w:val="20"/>
        </w:rPr>
        <w:t xml:space="preserve">ão. Revista Crítica Marxista, n. 11, </w:t>
      </w:r>
      <w:proofErr w:type="spellStart"/>
      <w:r>
        <w:rPr>
          <w:rFonts w:ascii="Verdana" w:hAnsi="Verdana" w:cs="Times New Roman"/>
          <w:sz w:val="20"/>
          <w:szCs w:val="20"/>
        </w:rPr>
        <w:t>Boitempo</w:t>
      </w:r>
      <w:proofErr w:type="spellEnd"/>
      <w:r>
        <w:rPr>
          <w:rFonts w:ascii="Verdana" w:hAnsi="Verdana" w:cs="Times New Roman"/>
          <w:sz w:val="20"/>
          <w:szCs w:val="20"/>
        </w:rPr>
        <w:t xml:space="preserve"> Editora, 2000, 160p.</w:t>
      </w:r>
    </w:p>
    <w:p w:rsidR="00CF12AE" w:rsidRPr="000254F4" w:rsidRDefault="00CF12AE" w:rsidP="00CF12A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- </w:t>
      </w:r>
      <w:r w:rsidRPr="000254F4">
        <w:rPr>
          <w:rFonts w:ascii="Verdana" w:hAnsi="Verdana" w:cs="Times New Roman"/>
          <w:sz w:val="20"/>
          <w:szCs w:val="20"/>
          <w:lang w:val="en-US"/>
        </w:rPr>
        <w:t>CHARLESWORTH</w:t>
      </w:r>
      <w:r>
        <w:rPr>
          <w:rFonts w:ascii="Verdana" w:hAnsi="Verdana" w:cs="Times New Roman"/>
          <w:sz w:val="20"/>
          <w:szCs w:val="20"/>
          <w:lang w:val="en-US"/>
        </w:rPr>
        <w:t xml:space="preserve">, Hilary. </w:t>
      </w:r>
      <w:r w:rsidRPr="000254F4">
        <w:rPr>
          <w:rFonts w:ascii="Verdana" w:hAnsi="Verdana" w:cs="Times New Roman"/>
          <w:sz w:val="20"/>
          <w:szCs w:val="20"/>
          <w:lang w:val="en-US"/>
        </w:rPr>
        <w:t>Feminists Critiques of International Law and Their</w:t>
      </w:r>
    </w:p>
    <w:p w:rsidR="00CF12AE" w:rsidRDefault="00CF12AE" w:rsidP="00CF12A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0254F4">
        <w:rPr>
          <w:rFonts w:ascii="Verdana" w:hAnsi="Verdana" w:cs="Times New Roman"/>
          <w:sz w:val="20"/>
          <w:szCs w:val="20"/>
          <w:lang w:val="en-US"/>
        </w:rPr>
        <w:t>Critics</w:t>
      </w:r>
      <w:r>
        <w:rPr>
          <w:rFonts w:ascii="Verdana" w:hAnsi="Verdana" w:cs="Times New Roman"/>
          <w:sz w:val="20"/>
          <w:szCs w:val="20"/>
          <w:lang w:val="en-US"/>
        </w:rPr>
        <w:t xml:space="preserve">, </w:t>
      </w:r>
      <w:r w:rsidRPr="00634433">
        <w:rPr>
          <w:rFonts w:ascii="Verdana" w:hAnsi="Verdana" w:cs="Times New Roman"/>
          <w:sz w:val="20"/>
          <w:szCs w:val="20"/>
          <w:lang w:val="en-US"/>
        </w:rPr>
        <w:t>Third World Legal Studies: Vol. 13, Article 1</w:t>
      </w:r>
      <w:r>
        <w:rPr>
          <w:rFonts w:ascii="Verdana" w:hAnsi="Verdana" w:cs="Times New Roman"/>
          <w:sz w:val="20"/>
          <w:szCs w:val="20"/>
          <w:lang w:val="en-US"/>
        </w:rPr>
        <w:t>, (1995);</w:t>
      </w:r>
    </w:p>
    <w:p w:rsidR="007E1B00" w:rsidRPr="00CF12AE" w:rsidRDefault="007E1B00" w:rsidP="00EE65C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* Aula </w:t>
      </w:r>
      <w:r>
        <w:rPr>
          <w:rFonts w:ascii="Verdana" w:hAnsi="Verdana"/>
          <w:b/>
          <w:sz w:val="20"/>
          <w:szCs w:val="20"/>
        </w:rPr>
        <w:t>10/11</w:t>
      </w:r>
      <w:r w:rsidRPr="00EE65C7">
        <w:rPr>
          <w:rFonts w:ascii="Verdana" w:hAnsi="Verdana"/>
          <w:b/>
          <w:sz w:val="20"/>
          <w:szCs w:val="20"/>
        </w:rPr>
        <w:t xml:space="preserve"> – Feminismo e Direito Internacional</w:t>
      </w:r>
    </w:p>
    <w:p w:rsid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CF12AE" w:rsidRDefault="00EE65C7" w:rsidP="00CF12A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CF12AE">
        <w:rPr>
          <w:rFonts w:ascii="Verdana" w:hAnsi="Verdana"/>
          <w:b/>
          <w:sz w:val="20"/>
          <w:szCs w:val="20"/>
          <w:lang w:val="en-US"/>
        </w:rPr>
        <w:t>-</w:t>
      </w:r>
      <w:r w:rsidR="00CF12AE" w:rsidRPr="007E1B00">
        <w:rPr>
          <w:rFonts w:ascii="Verdana" w:hAnsi="Verdana" w:cs="Times New Roman"/>
          <w:sz w:val="20"/>
          <w:szCs w:val="20"/>
          <w:lang w:val="en-US"/>
        </w:rPr>
        <w:t xml:space="preserve"> FELLMETH, Aaron Xavier. Feminism and International Law:</w:t>
      </w:r>
      <w:r w:rsidR="00CF12AE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CF12AE" w:rsidRPr="007E1B00">
        <w:rPr>
          <w:rFonts w:ascii="Verdana" w:hAnsi="Verdana" w:cs="Times New Roman"/>
          <w:sz w:val="20"/>
          <w:szCs w:val="20"/>
          <w:lang w:val="en-US"/>
        </w:rPr>
        <w:t>Theory, Methodology, and</w:t>
      </w:r>
      <w:r w:rsidR="00CF12AE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CF12AE" w:rsidRPr="007E1B00">
        <w:rPr>
          <w:rFonts w:ascii="Verdana" w:hAnsi="Verdana" w:cs="Times New Roman"/>
          <w:sz w:val="20"/>
          <w:szCs w:val="20"/>
          <w:lang w:val="en-US"/>
        </w:rPr>
        <w:t>Substantive Reform</w:t>
      </w:r>
      <w:r w:rsidR="00CF12AE">
        <w:rPr>
          <w:rFonts w:ascii="Verdana" w:hAnsi="Verdana" w:cs="Times New Roman"/>
          <w:sz w:val="20"/>
          <w:szCs w:val="20"/>
          <w:lang w:val="en-US"/>
        </w:rPr>
        <w:t>, i</w:t>
      </w:r>
      <w:r w:rsidR="00CF12AE" w:rsidRPr="007E1B00">
        <w:rPr>
          <w:rFonts w:ascii="Verdana" w:hAnsi="Verdana" w:cs="Times New Roman"/>
          <w:sz w:val="20"/>
          <w:szCs w:val="20"/>
          <w:lang w:val="en-US"/>
        </w:rPr>
        <w:t>n</w:t>
      </w:r>
      <w:r w:rsidR="00CF12AE" w:rsidRPr="007E1B00">
        <w:rPr>
          <w:lang w:val="en-US"/>
        </w:rPr>
        <w:t xml:space="preserve"> </w:t>
      </w:r>
      <w:r w:rsidR="00CF12AE" w:rsidRPr="007E1B00">
        <w:rPr>
          <w:rFonts w:ascii="Verdana" w:hAnsi="Verdana" w:cs="Times New Roman"/>
          <w:sz w:val="20"/>
          <w:szCs w:val="20"/>
          <w:lang w:val="en-US"/>
        </w:rPr>
        <w:t>Human Rig</w:t>
      </w:r>
      <w:r w:rsidR="00CF12AE">
        <w:rPr>
          <w:rFonts w:ascii="Verdana" w:hAnsi="Verdana" w:cs="Times New Roman"/>
          <w:sz w:val="20"/>
          <w:szCs w:val="20"/>
          <w:lang w:val="en-US"/>
        </w:rPr>
        <w:t>hts Quarterly 22 (2000) 658–733;</w:t>
      </w:r>
    </w:p>
    <w:p w:rsidR="00CF12AE" w:rsidRPr="007E1B00" w:rsidRDefault="00CF12AE" w:rsidP="00CF12A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- BROOKS, Rosa. </w:t>
      </w:r>
      <w:r w:rsidRPr="007E1B00">
        <w:rPr>
          <w:rFonts w:ascii="Verdana" w:hAnsi="Verdana" w:cs="Times New Roman"/>
          <w:sz w:val="20"/>
          <w:szCs w:val="20"/>
          <w:lang w:val="en-US"/>
        </w:rPr>
        <w:t>Feminism and International Law: An Opportunity</w:t>
      </w:r>
    </w:p>
    <w:p w:rsidR="00CF12AE" w:rsidRDefault="00CF12AE" w:rsidP="00CF12A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7E1B00">
        <w:rPr>
          <w:rFonts w:ascii="Verdana" w:hAnsi="Verdana" w:cs="Times New Roman"/>
          <w:sz w:val="20"/>
          <w:szCs w:val="20"/>
          <w:lang w:val="en-US"/>
        </w:rPr>
        <w:t>for</w:t>
      </w:r>
      <w:proofErr w:type="gramEnd"/>
      <w:r w:rsidRPr="007E1B00">
        <w:rPr>
          <w:rFonts w:ascii="Verdana" w:hAnsi="Verdana" w:cs="Times New Roman"/>
          <w:sz w:val="20"/>
          <w:szCs w:val="20"/>
          <w:lang w:val="en-US"/>
        </w:rPr>
        <w:t xml:space="preserve"> Transformation</w:t>
      </w:r>
      <w:r>
        <w:rPr>
          <w:rFonts w:ascii="Verdana" w:hAnsi="Verdana" w:cs="Times New Roman"/>
          <w:sz w:val="20"/>
          <w:szCs w:val="20"/>
          <w:lang w:val="en-US"/>
        </w:rPr>
        <w:t xml:space="preserve">, in </w:t>
      </w:r>
      <w:r w:rsidRPr="000254F4">
        <w:rPr>
          <w:rFonts w:ascii="Verdana" w:hAnsi="Verdana" w:cs="Times New Roman"/>
          <w:sz w:val="20"/>
          <w:szCs w:val="20"/>
          <w:lang w:val="en-US"/>
        </w:rPr>
        <w:t>Yale J.L. &amp; Feminism 345-361 (2002)</w:t>
      </w:r>
      <w:r>
        <w:rPr>
          <w:rFonts w:ascii="Verdana" w:hAnsi="Verdana" w:cs="Times New Roman"/>
          <w:sz w:val="20"/>
          <w:szCs w:val="20"/>
          <w:lang w:val="en-US"/>
        </w:rPr>
        <w:t>;</w:t>
      </w:r>
    </w:p>
    <w:p w:rsidR="00CF12AE" w:rsidRDefault="00CF12AE" w:rsidP="00CF12A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- CASTRO, Juan M. Amaya. </w:t>
      </w:r>
      <w:r w:rsidRPr="00634433">
        <w:rPr>
          <w:rFonts w:ascii="Verdana" w:hAnsi="Verdana" w:cs="Times New Roman"/>
          <w:sz w:val="20"/>
          <w:szCs w:val="20"/>
          <w:lang w:val="en-US"/>
        </w:rPr>
        <w:t>Feminism and International Law:</w:t>
      </w:r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634433">
        <w:rPr>
          <w:rFonts w:ascii="Verdana" w:hAnsi="Verdana" w:cs="Times New Roman"/>
          <w:sz w:val="20"/>
          <w:szCs w:val="20"/>
          <w:lang w:val="en-US"/>
        </w:rPr>
        <w:t xml:space="preserve">20 years after Charlesworth, </w:t>
      </w:r>
      <w:proofErr w:type="spellStart"/>
      <w:r w:rsidRPr="00634433">
        <w:rPr>
          <w:rFonts w:ascii="Verdana" w:hAnsi="Verdana" w:cs="Times New Roman"/>
          <w:sz w:val="20"/>
          <w:szCs w:val="20"/>
          <w:lang w:val="en-US"/>
        </w:rPr>
        <w:t>Chinkin</w:t>
      </w:r>
      <w:proofErr w:type="spellEnd"/>
      <w:r w:rsidRPr="00634433">
        <w:rPr>
          <w:rFonts w:ascii="Verdana" w:hAnsi="Verdana" w:cs="Times New Roman"/>
          <w:sz w:val="20"/>
          <w:szCs w:val="20"/>
          <w:lang w:val="en-US"/>
        </w:rPr>
        <w:t xml:space="preserve"> and Wright</w:t>
      </w:r>
      <w:r>
        <w:rPr>
          <w:rFonts w:ascii="Verdana" w:hAnsi="Verdana" w:cs="Times New Roman"/>
          <w:sz w:val="20"/>
          <w:szCs w:val="20"/>
          <w:lang w:val="en-US"/>
        </w:rPr>
        <w:t xml:space="preserve">, </w:t>
      </w:r>
      <w:r w:rsidRPr="00634433">
        <w:rPr>
          <w:rFonts w:ascii="Verdana" w:hAnsi="Verdana" w:cs="Times New Roman"/>
          <w:sz w:val="20"/>
          <w:szCs w:val="20"/>
          <w:lang w:val="en-US"/>
        </w:rPr>
        <w:t xml:space="preserve">(June 9, 2011). Available at SSRN: http://ssrn.com/abstract=2314504 or </w:t>
      </w:r>
      <w:hyperlink r:id="rId7" w:history="1">
        <w:r w:rsidRPr="007D151C">
          <w:rPr>
            <w:rStyle w:val="Hyperlink"/>
            <w:rFonts w:ascii="Verdana" w:hAnsi="Verdana" w:cs="Times New Roman"/>
            <w:sz w:val="20"/>
            <w:szCs w:val="20"/>
            <w:lang w:val="en-US"/>
          </w:rPr>
          <w:t>http://dx.doi.org/10.2139/ssrn.2314504</w:t>
        </w:r>
      </w:hyperlink>
    </w:p>
    <w:p w:rsidR="00CF12AE" w:rsidRPr="00CF12AE" w:rsidRDefault="00CF12AE" w:rsidP="00CF12A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</w:p>
    <w:p w:rsidR="00EE65C7" w:rsidRPr="00CF12AE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* Aula </w:t>
      </w:r>
      <w:r>
        <w:rPr>
          <w:rFonts w:ascii="Verdana" w:hAnsi="Verdana"/>
          <w:b/>
          <w:sz w:val="20"/>
          <w:szCs w:val="20"/>
        </w:rPr>
        <w:t>11/12</w:t>
      </w:r>
      <w:r w:rsidRPr="00EE65C7">
        <w:rPr>
          <w:rFonts w:ascii="Verdana" w:hAnsi="Verdana"/>
          <w:b/>
          <w:sz w:val="20"/>
          <w:szCs w:val="20"/>
        </w:rPr>
        <w:t xml:space="preserve"> – Feminismo e Direito Internacional</w:t>
      </w: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F16FEF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CF12AE">
        <w:rPr>
          <w:rFonts w:ascii="Verdana" w:hAnsi="Verdana"/>
          <w:b/>
          <w:sz w:val="20"/>
          <w:szCs w:val="20"/>
          <w:lang w:val="en-US"/>
        </w:rPr>
        <w:t>-</w:t>
      </w:r>
      <w:r w:rsidRPr="007E1B00">
        <w:rPr>
          <w:rFonts w:ascii="Verdana" w:hAnsi="Verdana" w:cs="Times New Roman"/>
          <w:sz w:val="20"/>
          <w:szCs w:val="20"/>
          <w:lang w:val="en-US"/>
        </w:rPr>
        <w:t xml:space="preserve"> FELLMETH, Aaron Xavier. Feminism and International Law:</w:t>
      </w:r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7E1B00">
        <w:rPr>
          <w:rFonts w:ascii="Verdana" w:hAnsi="Verdana" w:cs="Times New Roman"/>
          <w:sz w:val="20"/>
          <w:szCs w:val="20"/>
          <w:lang w:val="en-US"/>
        </w:rPr>
        <w:t>Theory, Methodology, and</w:t>
      </w:r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7E1B00">
        <w:rPr>
          <w:rFonts w:ascii="Verdana" w:hAnsi="Verdana" w:cs="Times New Roman"/>
          <w:sz w:val="20"/>
          <w:szCs w:val="20"/>
          <w:lang w:val="en-US"/>
        </w:rPr>
        <w:t>Substantive Reform</w:t>
      </w:r>
      <w:r>
        <w:rPr>
          <w:rFonts w:ascii="Verdana" w:hAnsi="Verdana" w:cs="Times New Roman"/>
          <w:sz w:val="20"/>
          <w:szCs w:val="20"/>
          <w:lang w:val="en-US"/>
        </w:rPr>
        <w:t>, i</w:t>
      </w:r>
      <w:r w:rsidRPr="007E1B00">
        <w:rPr>
          <w:rFonts w:ascii="Verdana" w:hAnsi="Verdana" w:cs="Times New Roman"/>
          <w:sz w:val="20"/>
          <w:szCs w:val="20"/>
          <w:lang w:val="en-US"/>
        </w:rPr>
        <w:t>n</w:t>
      </w:r>
      <w:r w:rsidRPr="007E1B00">
        <w:rPr>
          <w:lang w:val="en-US"/>
        </w:rPr>
        <w:t xml:space="preserve"> </w:t>
      </w:r>
      <w:r w:rsidRPr="007E1B00">
        <w:rPr>
          <w:rFonts w:ascii="Verdana" w:hAnsi="Verdana" w:cs="Times New Roman"/>
          <w:sz w:val="20"/>
          <w:szCs w:val="20"/>
          <w:lang w:val="en-US"/>
        </w:rPr>
        <w:t>Human Rig</w:t>
      </w:r>
      <w:r>
        <w:rPr>
          <w:rFonts w:ascii="Verdana" w:hAnsi="Verdana" w:cs="Times New Roman"/>
          <w:sz w:val="20"/>
          <w:szCs w:val="20"/>
          <w:lang w:val="en-US"/>
        </w:rPr>
        <w:t>hts Quarterly 22 (2000) 658–733;</w:t>
      </w:r>
    </w:p>
    <w:p w:rsidR="00F16FEF" w:rsidRPr="007E1B00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- BROOKS, Rosa. </w:t>
      </w:r>
      <w:r w:rsidRPr="007E1B00">
        <w:rPr>
          <w:rFonts w:ascii="Verdana" w:hAnsi="Verdana" w:cs="Times New Roman"/>
          <w:sz w:val="20"/>
          <w:szCs w:val="20"/>
          <w:lang w:val="en-US"/>
        </w:rPr>
        <w:t>Feminism and International Law: An Opportunity</w:t>
      </w:r>
    </w:p>
    <w:p w:rsidR="00F16FEF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7E1B00">
        <w:rPr>
          <w:rFonts w:ascii="Verdana" w:hAnsi="Verdana" w:cs="Times New Roman"/>
          <w:sz w:val="20"/>
          <w:szCs w:val="20"/>
          <w:lang w:val="en-US"/>
        </w:rPr>
        <w:t>for</w:t>
      </w:r>
      <w:proofErr w:type="gramEnd"/>
      <w:r w:rsidRPr="007E1B00">
        <w:rPr>
          <w:rFonts w:ascii="Verdana" w:hAnsi="Verdana" w:cs="Times New Roman"/>
          <w:sz w:val="20"/>
          <w:szCs w:val="20"/>
          <w:lang w:val="en-US"/>
        </w:rPr>
        <w:t xml:space="preserve"> Transformation</w:t>
      </w:r>
      <w:r>
        <w:rPr>
          <w:rFonts w:ascii="Verdana" w:hAnsi="Verdana" w:cs="Times New Roman"/>
          <w:sz w:val="20"/>
          <w:szCs w:val="20"/>
          <w:lang w:val="en-US"/>
        </w:rPr>
        <w:t xml:space="preserve">, in </w:t>
      </w:r>
      <w:r w:rsidRPr="000254F4">
        <w:rPr>
          <w:rFonts w:ascii="Verdana" w:hAnsi="Verdana" w:cs="Times New Roman"/>
          <w:sz w:val="20"/>
          <w:szCs w:val="20"/>
          <w:lang w:val="en-US"/>
        </w:rPr>
        <w:t>Yale J.L. &amp; Feminism 345-361 (2002)</w:t>
      </w:r>
      <w:r>
        <w:rPr>
          <w:rFonts w:ascii="Verdana" w:hAnsi="Verdana" w:cs="Times New Roman"/>
          <w:sz w:val="20"/>
          <w:szCs w:val="20"/>
          <w:lang w:val="en-US"/>
        </w:rPr>
        <w:t>;</w:t>
      </w:r>
    </w:p>
    <w:p w:rsidR="00F16FEF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- CASTRO, Juan M. Amaya. </w:t>
      </w:r>
      <w:r w:rsidRPr="00634433">
        <w:rPr>
          <w:rFonts w:ascii="Verdana" w:hAnsi="Verdana" w:cs="Times New Roman"/>
          <w:sz w:val="20"/>
          <w:szCs w:val="20"/>
          <w:lang w:val="en-US"/>
        </w:rPr>
        <w:t>Feminism and International Law:</w:t>
      </w:r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634433">
        <w:rPr>
          <w:rFonts w:ascii="Verdana" w:hAnsi="Verdana" w:cs="Times New Roman"/>
          <w:sz w:val="20"/>
          <w:szCs w:val="20"/>
          <w:lang w:val="en-US"/>
        </w:rPr>
        <w:t xml:space="preserve">20 years after Charlesworth, </w:t>
      </w:r>
      <w:proofErr w:type="spellStart"/>
      <w:r w:rsidRPr="00634433">
        <w:rPr>
          <w:rFonts w:ascii="Verdana" w:hAnsi="Verdana" w:cs="Times New Roman"/>
          <w:sz w:val="20"/>
          <w:szCs w:val="20"/>
          <w:lang w:val="en-US"/>
        </w:rPr>
        <w:t>Chinkin</w:t>
      </w:r>
      <w:proofErr w:type="spellEnd"/>
      <w:r w:rsidRPr="00634433">
        <w:rPr>
          <w:rFonts w:ascii="Verdana" w:hAnsi="Verdana" w:cs="Times New Roman"/>
          <w:sz w:val="20"/>
          <w:szCs w:val="20"/>
          <w:lang w:val="en-US"/>
        </w:rPr>
        <w:t xml:space="preserve"> and Wright</w:t>
      </w:r>
      <w:r>
        <w:rPr>
          <w:rFonts w:ascii="Verdana" w:hAnsi="Verdana" w:cs="Times New Roman"/>
          <w:sz w:val="20"/>
          <w:szCs w:val="20"/>
          <w:lang w:val="en-US"/>
        </w:rPr>
        <w:t xml:space="preserve">, </w:t>
      </w:r>
      <w:r w:rsidRPr="00634433">
        <w:rPr>
          <w:rFonts w:ascii="Verdana" w:hAnsi="Verdana" w:cs="Times New Roman"/>
          <w:sz w:val="20"/>
          <w:szCs w:val="20"/>
          <w:lang w:val="en-US"/>
        </w:rPr>
        <w:t xml:space="preserve">(June 9, 2011). Available at SSRN: http://ssrn.com/abstract=2314504 or </w:t>
      </w:r>
      <w:hyperlink r:id="rId8" w:history="1">
        <w:r w:rsidRPr="007D151C">
          <w:rPr>
            <w:rStyle w:val="Hyperlink"/>
            <w:rFonts w:ascii="Verdana" w:hAnsi="Verdana" w:cs="Times New Roman"/>
            <w:sz w:val="20"/>
            <w:szCs w:val="20"/>
            <w:lang w:val="en-US"/>
          </w:rPr>
          <w:t>http://dx.doi.org/10.2139/ssrn.2314504</w:t>
        </w:r>
      </w:hyperlink>
    </w:p>
    <w:p w:rsidR="00F16FEF" w:rsidRPr="00F16FEF" w:rsidRDefault="00F16FEF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* Aula </w:t>
      </w:r>
      <w:r>
        <w:rPr>
          <w:rFonts w:ascii="Verdana" w:hAnsi="Verdana"/>
          <w:b/>
          <w:sz w:val="20"/>
          <w:szCs w:val="20"/>
        </w:rPr>
        <w:t>12/13</w:t>
      </w:r>
      <w:r w:rsidRPr="00EE65C7">
        <w:rPr>
          <w:rFonts w:ascii="Verdana" w:hAnsi="Verdana"/>
          <w:b/>
          <w:sz w:val="20"/>
          <w:szCs w:val="20"/>
        </w:rPr>
        <w:t xml:space="preserve"> – Feminismo e </w:t>
      </w:r>
      <w:r w:rsidR="007B057C">
        <w:rPr>
          <w:rFonts w:ascii="Verdana" w:hAnsi="Verdana"/>
          <w:b/>
          <w:sz w:val="20"/>
          <w:szCs w:val="20"/>
        </w:rPr>
        <w:t>Migrações</w:t>
      </w: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F16FEF" w:rsidRDefault="00EE65C7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F16FEF">
        <w:rPr>
          <w:rFonts w:ascii="Verdana" w:hAnsi="Verdana" w:cs="Times New Roman"/>
          <w:sz w:val="20"/>
          <w:szCs w:val="20"/>
          <w:lang w:val="en-US"/>
        </w:rPr>
        <w:t>-</w:t>
      </w:r>
      <w:r w:rsidR="00F16FEF" w:rsidRPr="00F16FEF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F16FEF">
        <w:rPr>
          <w:rFonts w:ascii="Verdana" w:hAnsi="Verdana" w:cs="Times New Roman"/>
          <w:sz w:val="20"/>
          <w:szCs w:val="20"/>
          <w:lang w:val="en-US"/>
        </w:rPr>
        <w:t xml:space="preserve">- ILA, </w:t>
      </w:r>
      <w:r w:rsidR="00F16FEF" w:rsidRPr="006433A1">
        <w:rPr>
          <w:rFonts w:ascii="Verdana" w:hAnsi="Verdana" w:cs="Times New Roman"/>
          <w:sz w:val="20"/>
          <w:szCs w:val="20"/>
          <w:lang w:val="en-US"/>
        </w:rPr>
        <w:t>COMMITTEE ON FEMINISM AND INTERNATIONAL LAW</w:t>
      </w:r>
      <w:r w:rsidR="00F16FEF">
        <w:rPr>
          <w:rFonts w:ascii="Verdana" w:hAnsi="Verdana" w:cs="Times New Roman"/>
          <w:sz w:val="20"/>
          <w:szCs w:val="20"/>
          <w:lang w:val="en-US"/>
        </w:rPr>
        <w:t>, Report, 2004.</w:t>
      </w:r>
      <w:proofErr w:type="gramEnd"/>
    </w:p>
    <w:p w:rsidR="00F16FEF" w:rsidRPr="00CF12AE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CF12AE">
        <w:rPr>
          <w:rFonts w:ascii="Verdana" w:hAnsi="Verdana" w:cs="Times New Roman"/>
          <w:sz w:val="20"/>
          <w:szCs w:val="20"/>
          <w:lang w:val="en-US"/>
        </w:rPr>
        <w:lastRenderedPageBreak/>
        <w:t>- MOROKVASIC, Mirjana. Birds of Passage are also Women... International Migration Review, Vol. 18, No. 4, Special Issue: Women in Migration (Winter, 1984), pp. 886-907.</w:t>
      </w:r>
    </w:p>
    <w:p w:rsidR="00F16FEF" w:rsidRPr="00CF12AE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- WALSUM</w:t>
      </w:r>
      <w:r>
        <w:rPr>
          <w:rFonts w:ascii="Verdana" w:hAnsi="Verdana" w:cs="Times New Roman"/>
          <w:sz w:val="20"/>
          <w:szCs w:val="20"/>
          <w:lang w:val="en-US"/>
        </w:rPr>
        <w:t xml:space="preserve">, Sara. Woman and Immigration Law: new variations on classical feminist themes. </w:t>
      </w:r>
      <w:proofErr w:type="gramStart"/>
      <w:r>
        <w:rPr>
          <w:rFonts w:ascii="Verdana" w:hAnsi="Verdana" w:cs="Times New Roman"/>
          <w:sz w:val="20"/>
          <w:szCs w:val="20"/>
          <w:lang w:val="en-US"/>
        </w:rPr>
        <w:t>Us, NY, Routledge and Cavendish Ed., 2007, 272 p.</w:t>
      </w:r>
      <w:proofErr w:type="gramEnd"/>
    </w:p>
    <w:p w:rsidR="00EE65C7" w:rsidRPr="00F16FEF" w:rsidRDefault="00EE65C7" w:rsidP="00EE65C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* Aula </w:t>
      </w:r>
      <w:r>
        <w:rPr>
          <w:rFonts w:ascii="Verdana" w:hAnsi="Verdana"/>
          <w:b/>
          <w:sz w:val="20"/>
          <w:szCs w:val="20"/>
        </w:rPr>
        <w:t>13/14</w:t>
      </w:r>
      <w:r w:rsidRPr="00EE65C7">
        <w:rPr>
          <w:rFonts w:ascii="Verdana" w:hAnsi="Verdana"/>
          <w:b/>
          <w:sz w:val="20"/>
          <w:szCs w:val="20"/>
        </w:rPr>
        <w:t xml:space="preserve"> – Feminismo e </w:t>
      </w:r>
      <w:r w:rsidR="007B057C">
        <w:rPr>
          <w:rFonts w:ascii="Verdana" w:hAnsi="Verdana"/>
          <w:b/>
          <w:sz w:val="20"/>
          <w:szCs w:val="20"/>
        </w:rPr>
        <w:t>Migrações</w:t>
      </w: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F16FEF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- ILA, </w:t>
      </w:r>
      <w:r w:rsidRPr="006433A1">
        <w:rPr>
          <w:rFonts w:ascii="Verdana" w:hAnsi="Verdana" w:cs="Times New Roman"/>
          <w:sz w:val="20"/>
          <w:szCs w:val="20"/>
          <w:lang w:val="en-US"/>
        </w:rPr>
        <w:t>COMMITTEE ON FEMINISM AND INTERNATIONAL LAW</w:t>
      </w:r>
      <w:r>
        <w:rPr>
          <w:rFonts w:ascii="Verdana" w:hAnsi="Verdana" w:cs="Times New Roman"/>
          <w:sz w:val="20"/>
          <w:szCs w:val="20"/>
          <w:lang w:val="en-US"/>
        </w:rPr>
        <w:t>, Report, 2004.</w:t>
      </w:r>
    </w:p>
    <w:p w:rsidR="00F16FEF" w:rsidRPr="00CF12AE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CF12AE">
        <w:rPr>
          <w:rFonts w:ascii="Verdana" w:hAnsi="Verdana" w:cs="Times New Roman"/>
          <w:sz w:val="20"/>
          <w:szCs w:val="20"/>
          <w:lang w:val="en-US"/>
        </w:rPr>
        <w:t>- MOROKVASIC, Mirjana. Birds of Passage are also Women... International Migration Review, Vol. 18, No. 4, Special Issue: Women in Migration (Winter, 1984), pp. 886-907.</w:t>
      </w:r>
    </w:p>
    <w:p w:rsidR="00F16FEF" w:rsidRPr="00CF12AE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- WALSU</w:t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lang w:val="en-US"/>
        </w:rPr>
        <w:t xml:space="preserve">, Sara. Woman and Immigration Law: new variations on classical feminist themes. </w:t>
      </w:r>
      <w:proofErr w:type="gramStart"/>
      <w:r>
        <w:rPr>
          <w:rFonts w:ascii="Verdana" w:hAnsi="Verdana" w:cs="Times New Roman"/>
          <w:sz w:val="20"/>
          <w:szCs w:val="20"/>
          <w:lang w:val="en-US"/>
        </w:rPr>
        <w:t>Us, NY, Routledge and Cavendish Ed., 2007, 272 p.</w:t>
      </w:r>
      <w:proofErr w:type="gramEnd"/>
    </w:p>
    <w:p w:rsidR="00EE65C7" w:rsidRPr="00F16FEF" w:rsidRDefault="00EE65C7" w:rsidP="00EE65C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F16FEF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* Aula </w:t>
      </w:r>
      <w:r>
        <w:rPr>
          <w:rFonts w:ascii="Verdana" w:hAnsi="Verdana"/>
          <w:b/>
          <w:sz w:val="20"/>
          <w:szCs w:val="20"/>
        </w:rPr>
        <w:t xml:space="preserve">14/15 </w:t>
      </w:r>
      <w:r w:rsidR="007B057C">
        <w:rPr>
          <w:rFonts w:ascii="Verdana" w:hAnsi="Verdana"/>
          <w:b/>
          <w:sz w:val="20"/>
          <w:szCs w:val="20"/>
        </w:rPr>
        <w:t>– Feminismo e</w:t>
      </w:r>
      <w:bookmarkStart w:id="0" w:name="_GoBack"/>
      <w:bookmarkEnd w:id="0"/>
      <w:r w:rsidR="007B057C" w:rsidRPr="00EE65C7">
        <w:rPr>
          <w:rFonts w:ascii="Verdana" w:hAnsi="Verdana"/>
          <w:b/>
          <w:sz w:val="20"/>
          <w:szCs w:val="20"/>
        </w:rPr>
        <w:t xml:space="preserve"> </w:t>
      </w:r>
      <w:r w:rsidR="007B057C">
        <w:rPr>
          <w:rFonts w:ascii="Verdana" w:hAnsi="Verdana"/>
          <w:b/>
          <w:sz w:val="20"/>
          <w:szCs w:val="20"/>
        </w:rPr>
        <w:t>Migrações</w:t>
      </w:r>
    </w:p>
    <w:p w:rsidR="00EE65C7" w:rsidRPr="00EE65C7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F16FEF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- ILA, </w:t>
      </w:r>
      <w:r w:rsidRPr="006433A1">
        <w:rPr>
          <w:rFonts w:ascii="Verdana" w:hAnsi="Verdana" w:cs="Times New Roman"/>
          <w:sz w:val="20"/>
          <w:szCs w:val="20"/>
          <w:lang w:val="en-US"/>
        </w:rPr>
        <w:t>COMMITTEE ON FEMINISM AND INTERNATIONAL LAW</w:t>
      </w:r>
      <w:r>
        <w:rPr>
          <w:rFonts w:ascii="Verdana" w:hAnsi="Verdana" w:cs="Times New Roman"/>
          <w:sz w:val="20"/>
          <w:szCs w:val="20"/>
          <w:lang w:val="en-US"/>
        </w:rPr>
        <w:t>, Report, 2004.</w:t>
      </w:r>
    </w:p>
    <w:p w:rsidR="00F16FEF" w:rsidRPr="00CF12AE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CF12AE">
        <w:rPr>
          <w:rFonts w:ascii="Verdana" w:hAnsi="Verdana" w:cs="Times New Roman"/>
          <w:sz w:val="20"/>
          <w:szCs w:val="20"/>
          <w:lang w:val="en-US"/>
        </w:rPr>
        <w:t>- MOROKVASIC, Mirjana. Birds of Passage are also Women... International Migration Review, Vol. 18, No. 4, Special Issue: Women in Migration (Winter, 1984), pp. 886-907.</w:t>
      </w:r>
    </w:p>
    <w:p w:rsidR="00F16FEF" w:rsidRPr="00CF12AE" w:rsidRDefault="00F16FEF" w:rsidP="00F16F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- WALSUM</w:t>
      </w:r>
      <w:r>
        <w:rPr>
          <w:rFonts w:ascii="Verdana" w:hAnsi="Verdana" w:cs="Times New Roman"/>
          <w:sz w:val="20"/>
          <w:szCs w:val="20"/>
          <w:lang w:val="en-US"/>
        </w:rPr>
        <w:t xml:space="preserve">, Sara. </w:t>
      </w:r>
      <w:r>
        <w:rPr>
          <w:rFonts w:ascii="Verdana" w:hAnsi="Verdana" w:cs="Times New Roman"/>
          <w:sz w:val="20"/>
          <w:szCs w:val="20"/>
          <w:lang w:val="en-US"/>
        </w:rPr>
        <w:t xml:space="preserve">Woman </w:t>
      </w:r>
      <w:r>
        <w:rPr>
          <w:rFonts w:ascii="Verdana" w:hAnsi="Verdana" w:cs="Times New Roman"/>
          <w:sz w:val="20"/>
          <w:szCs w:val="20"/>
          <w:lang w:val="en-US"/>
        </w:rPr>
        <w:t>and I</w:t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lang w:val="en-US"/>
        </w:rPr>
        <w:t xml:space="preserve">migration Law: </w:t>
      </w:r>
      <w:r>
        <w:rPr>
          <w:rFonts w:ascii="Verdana" w:hAnsi="Verdana" w:cs="Times New Roman"/>
          <w:sz w:val="20"/>
          <w:szCs w:val="20"/>
          <w:lang w:val="en-US"/>
        </w:rPr>
        <w:t xml:space="preserve">new variations on classical feminist themes. </w:t>
      </w:r>
      <w:proofErr w:type="gramStart"/>
      <w:r>
        <w:rPr>
          <w:rFonts w:ascii="Verdana" w:hAnsi="Verdana" w:cs="Times New Roman"/>
          <w:sz w:val="20"/>
          <w:szCs w:val="20"/>
          <w:lang w:val="en-US"/>
        </w:rPr>
        <w:t>Us, NY, Routledge and Cavendish Ed., 2007, 272 p.</w:t>
      </w:r>
      <w:proofErr w:type="gramEnd"/>
    </w:p>
    <w:p w:rsidR="00EE65C7" w:rsidRDefault="00EE65C7" w:rsidP="00EE65C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s-ES"/>
        </w:rPr>
      </w:pPr>
      <w:r>
        <w:rPr>
          <w:rFonts w:ascii="Verdana" w:hAnsi="Verdana" w:cs="Times New Roman"/>
          <w:sz w:val="20"/>
          <w:szCs w:val="20"/>
          <w:lang w:val="en-GB"/>
        </w:rPr>
        <w:t xml:space="preserve"> </w:t>
      </w:r>
    </w:p>
    <w:p w:rsidR="00EE65C7" w:rsidRDefault="00EE65C7" w:rsidP="00EE65C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s-ES"/>
        </w:rPr>
      </w:pPr>
    </w:p>
    <w:p w:rsidR="00EE65C7" w:rsidRDefault="00EE65C7" w:rsidP="00EE65C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s-ES"/>
        </w:rPr>
      </w:pPr>
    </w:p>
    <w:p w:rsidR="00EE65C7" w:rsidRPr="00F16FEF" w:rsidRDefault="00EE65C7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E65C7" w:rsidRDefault="00EE65C7" w:rsidP="00EE65C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0"/>
          <w:szCs w:val="20"/>
          <w:lang w:val="es-ES"/>
        </w:rPr>
      </w:pPr>
      <w:r>
        <w:rPr>
          <w:rFonts w:ascii="Verdana" w:hAnsi="Verdana" w:cs="Times New Roman"/>
          <w:sz w:val="20"/>
          <w:szCs w:val="20"/>
          <w:lang w:val="en-GB"/>
        </w:rPr>
        <w:t xml:space="preserve">- </w:t>
      </w:r>
    </w:p>
    <w:p w:rsidR="00EE65C7" w:rsidRDefault="00EE65C7" w:rsidP="00EE65C7">
      <w:pPr>
        <w:spacing w:after="0"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es-ES"/>
        </w:rPr>
      </w:pPr>
    </w:p>
    <w:p w:rsidR="009E0987" w:rsidRPr="00463B46" w:rsidRDefault="009E0987" w:rsidP="002E5471">
      <w:pPr>
        <w:spacing w:after="0"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es-ES"/>
        </w:rPr>
      </w:pPr>
    </w:p>
    <w:sectPr w:rsidR="009E0987" w:rsidRPr="00463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347"/>
    <w:multiLevelType w:val="hybridMultilevel"/>
    <w:tmpl w:val="DC08C046"/>
    <w:lvl w:ilvl="0" w:tplc="A256617A">
      <w:start w:val="645"/>
      <w:numFmt w:val="bullet"/>
      <w:lvlText w:val="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D39"/>
    <w:multiLevelType w:val="hybridMultilevel"/>
    <w:tmpl w:val="B21A2FFC"/>
    <w:lvl w:ilvl="0" w:tplc="07D4BBDE">
      <w:start w:val="64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8D5"/>
    <w:multiLevelType w:val="multilevel"/>
    <w:tmpl w:val="0924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E1284"/>
    <w:multiLevelType w:val="hybridMultilevel"/>
    <w:tmpl w:val="E89A0036"/>
    <w:lvl w:ilvl="0" w:tplc="D2B85644">
      <w:start w:val="64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5933"/>
    <w:multiLevelType w:val="hybridMultilevel"/>
    <w:tmpl w:val="91DC232C"/>
    <w:lvl w:ilvl="0" w:tplc="23CA8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12AF3"/>
    <w:multiLevelType w:val="hybridMultilevel"/>
    <w:tmpl w:val="03B8264A"/>
    <w:lvl w:ilvl="0" w:tplc="B41C1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EF"/>
    <w:rsid w:val="000254F4"/>
    <w:rsid w:val="000A3716"/>
    <w:rsid w:val="00110E7B"/>
    <w:rsid w:val="00114742"/>
    <w:rsid w:val="001405A8"/>
    <w:rsid w:val="00156653"/>
    <w:rsid w:val="001A2861"/>
    <w:rsid w:val="001D6436"/>
    <w:rsid w:val="002279AD"/>
    <w:rsid w:val="0024271C"/>
    <w:rsid w:val="0027478F"/>
    <w:rsid w:val="002E5471"/>
    <w:rsid w:val="00327396"/>
    <w:rsid w:val="00343F13"/>
    <w:rsid w:val="003A4548"/>
    <w:rsid w:val="003E6482"/>
    <w:rsid w:val="00463B46"/>
    <w:rsid w:val="004A0551"/>
    <w:rsid w:val="004C3270"/>
    <w:rsid w:val="004F20BB"/>
    <w:rsid w:val="005174A2"/>
    <w:rsid w:val="00523B4C"/>
    <w:rsid w:val="005301F1"/>
    <w:rsid w:val="005B2E48"/>
    <w:rsid w:val="005E7EA0"/>
    <w:rsid w:val="005F0D19"/>
    <w:rsid w:val="00634433"/>
    <w:rsid w:val="006433A1"/>
    <w:rsid w:val="006719FB"/>
    <w:rsid w:val="0069095F"/>
    <w:rsid w:val="006E00E6"/>
    <w:rsid w:val="00741160"/>
    <w:rsid w:val="00760383"/>
    <w:rsid w:val="007647D1"/>
    <w:rsid w:val="007924C0"/>
    <w:rsid w:val="007A5661"/>
    <w:rsid w:val="007B057C"/>
    <w:rsid w:val="007B3400"/>
    <w:rsid w:val="007B5A2A"/>
    <w:rsid w:val="007E1B00"/>
    <w:rsid w:val="007F0F05"/>
    <w:rsid w:val="00825BD9"/>
    <w:rsid w:val="00844E95"/>
    <w:rsid w:val="008D1BB7"/>
    <w:rsid w:val="008F0A85"/>
    <w:rsid w:val="008F5814"/>
    <w:rsid w:val="00940F74"/>
    <w:rsid w:val="009B30AB"/>
    <w:rsid w:val="009C512B"/>
    <w:rsid w:val="009E0987"/>
    <w:rsid w:val="009E0FC4"/>
    <w:rsid w:val="009F46AA"/>
    <w:rsid w:val="009F4CF9"/>
    <w:rsid w:val="00A22463"/>
    <w:rsid w:val="00A92D07"/>
    <w:rsid w:val="00AA1E58"/>
    <w:rsid w:val="00AD2411"/>
    <w:rsid w:val="00AE2CEF"/>
    <w:rsid w:val="00B001C4"/>
    <w:rsid w:val="00B06FC8"/>
    <w:rsid w:val="00B51A98"/>
    <w:rsid w:val="00B8624C"/>
    <w:rsid w:val="00C0314D"/>
    <w:rsid w:val="00C8441D"/>
    <w:rsid w:val="00CD2255"/>
    <w:rsid w:val="00CD63F5"/>
    <w:rsid w:val="00CF12AE"/>
    <w:rsid w:val="00D12812"/>
    <w:rsid w:val="00D847FD"/>
    <w:rsid w:val="00DD32E4"/>
    <w:rsid w:val="00DF553C"/>
    <w:rsid w:val="00E93FA9"/>
    <w:rsid w:val="00EE65C7"/>
    <w:rsid w:val="00F00063"/>
    <w:rsid w:val="00F16FEF"/>
    <w:rsid w:val="00FB18C9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24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5174A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174A2"/>
    <w:rPr>
      <w:b/>
      <w:bCs/>
    </w:rPr>
  </w:style>
  <w:style w:type="character" w:customStyle="1" w:styleId="apple-converted-space">
    <w:name w:val="apple-converted-space"/>
    <w:basedOn w:val="Fontepargpadro"/>
    <w:rsid w:val="005174A2"/>
  </w:style>
  <w:style w:type="character" w:customStyle="1" w:styleId="sociallinks">
    <w:name w:val="sociallinks"/>
    <w:basedOn w:val="Fontepargpadro"/>
    <w:rsid w:val="005174A2"/>
  </w:style>
  <w:style w:type="paragraph" w:styleId="PargrafodaLista">
    <w:name w:val="List Paragraph"/>
    <w:basedOn w:val="Normal"/>
    <w:uiPriority w:val="34"/>
    <w:qFormat/>
    <w:rsid w:val="0011474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14742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41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4116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itleauthoretc">
    <w:name w:val="titleauthoretc"/>
    <w:basedOn w:val="Fontepargpadro"/>
    <w:rsid w:val="003A4548"/>
  </w:style>
  <w:style w:type="character" w:customStyle="1" w:styleId="a">
    <w:name w:val="a"/>
    <w:basedOn w:val="Fontepargpadro"/>
    <w:rsid w:val="004A0551"/>
  </w:style>
  <w:style w:type="character" w:customStyle="1" w:styleId="l6">
    <w:name w:val="l6"/>
    <w:basedOn w:val="Fontepargpadro"/>
    <w:rsid w:val="004A0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24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5174A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174A2"/>
    <w:rPr>
      <w:b/>
      <w:bCs/>
    </w:rPr>
  </w:style>
  <w:style w:type="character" w:customStyle="1" w:styleId="apple-converted-space">
    <w:name w:val="apple-converted-space"/>
    <w:basedOn w:val="Fontepargpadro"/>
    <w:rsid w:val="005174A2"/>
  </w:style>
  <w:style w:type="character" w:customStyle="1" w:styleId="sociallinks">
    <w:name w:val="sociallinks"/>
    <w:basedOn w:val="Fontepargpadro"/>
    <w:rsid w:val="005174A2"/>
  </w:style>
  <w:style w:type="paragraph" w:styleId="PargrafodaLista">
    <w:name w:val="List Paragraph"/>
    <w:basedOn w:val="Normal"/>
    <w:uiPriority w:val="34"/>
    <w:qFormat/>
    <w:rsid w:val="0011474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14742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41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4116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itleauthoretc">
    <w:name w:val="titleauthoretc"/>
    <w:basedOn w:val="Fontepargpadro"/>
    <w:rsid w:val="003A4548"/>
  </w:style>
  <w:style w:type="character" w:customStyle="1" w:styleId="a">
    <w:name w:val="a"/>
    <w:basedOn w:val="Fontepargpadro"/>
    <w:rsid w:val="004A0551"/>
  </w:style>
  <w:style w:type="character" w:customStyle="1" w:styleId="l6">
    <w:name w:val="l6"/>
    <w:basedOn w:val="Fontepargpadro"/>
    <w:rsid w:val="004A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39/ssrn.2314504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2139/ssrn.23145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5627-D250-4E6C-A99F-2123644A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7656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Maria Frisso</dc:creator>
  <cp:lastModifiedBy>Usuário do Windows</cp:lastModifiedBy>
  <cp:revision>2</cp:revision>
  <dcterms:created xsi:type="dcterms:W3CDTF">2016-03-15T01:01:00Z</dcterms:created>
  <dcterms:modified xsi:type="dcterms:W3CDTF">2016-03-15T01:01:00Z</dcterms:modified>
</cp:coreProperties>
</file>